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theme/themeOverride11.xml" ContentType="application/vnd.openxmlformats-officedocument.themeOverride+xml"/>
  <Override PartName="/word/charts/chart15.xml" ContentType="application/vnd.openxmlformats-officedocument.drawingml.chart+xml"/>
  <Override PartName="/word/theme/themeOverride12.xml" ContentType="application/vnd.openxmlformats-officedocument.themeOverride+xml"/>
  <Override PartName="/word/charts/chart16.xml" ContentType="application/vnd.openxmlformats-officedocument.drawingml.chart+xml"/>
  <Override PartName="/word/theme/themeOverride13.xml" ContentType="application/vnd.openxmlformats-officedocument.themeOverride+xml"/>
  <Override PartName="/word/charts/chart17.xml" ContentType="application/vnd.openxmlformats-officedocument.drawingml.chart+xml"/>
  <Override PartName="/word/theme/themeOverride14.xml" ContentType="application/vnd.openxmlformats-officedocument.themeOverride+xml"/>
  <Override PartName="/word/charts/chart18.xml" ContentType="application/vnd.openxmlformats-officedocument.drawingml.chart+xml"/>
  <Override PartName="/word/theme/themeOverride15.xml" ContentType="application/vnd.openxmlformats-officedocument.themeOverride+xml"/>
  <Override PartName="/word/charts/chart19.xml" ContentType="application/vnd.openxmlformats-officedocument.drawingml.chart+xml"/>
  <Override PartName="/word/theme/themeOverride16.xml" ContentType="application/vnd.openxmlformats-officedocument.themeOverride+xml"/>
  <Override PartName="/word/charts/chart20.xml" ContentType="application/vnd.openxmlformats-officedocument.drawingml.chart+xml"/>
  <Override PartName="/word/theme/themeOverride17.xml" ContentType="application/vnd.openxmlformats-officedocument.themeOverride+xml"/>
  <Override PartName="/word/charts/chart21.xml" ContentType="application/vnd.openxmlformats-officedocument.drawingml.chart+xml"/>
  <Override PartName="/word/theme/themeOverride1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r>
        <w:rPr>
          <w:rFonts w:ascii="Arial" w:eastAsia="Times New Roman" w:hAnsi="Arial" w:cs="Arial"/>
          <w:b/>
          <w:sz w:val="28"/>
          <w:szCs w:val="28"/>
          <w:lang w:val="es-ES" w:eastAsia="es-ES"/>
        </w:rPr>
        <w:t>INFORME MENSUAL NOVIEMBRE</w:t>
      </w:r>
    </w:p>
    <w:p w:rsidR="00DD2B1D" w:rsidRPr="00DB0C32" w:rsidRDefault="00DD2B1D" w:rsidP="00DD2B1D">
      <w:pPr>
        <w:spacing w:after="0" w:line="240" w:lineRule="auto"/>
        <w:jc w:val="center"/>
        <w:rPr>
          <w:rFonts w:ascii="Arial" w:eastAsia="Times New Roman" w:hAnsi="Arial" w:cs="Arial"/>
          <w:b/>
          <w:sz w:val="28"/>
          <w:szCs w:val="28"/>
          <w:lang w:val="es-ES" w:eastAsia="es-ES"/>
        </w:rPr>
      </w:pPr>
      <w:r w:rsidRPr="00DB0C32">
        <w:rPr>
          <w:rFonts w:ascii="Arial" w:eastAsia="Times New Roman" w:hAnsi="Arial" w:cs="Arial"/>
          <w:b/>
          <w:sz w:val="28"/>
          <w:szCs w:val="28"/>
          <w:lang w:val="es-ES" w:eastAsia="es-ES"/>
        </w:rPr>
        <w:t xml:space="preserve"> CENTRO PARA EL DESARROLLO DE LAS MUJERES</w:t>
      </w:r>
    </w:p>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r w:rsidRPr="00DB0C32">
        <w:rPr>
          <w:rFonts w:ascii="Arial" w:eastAsia="Times New Roman" w:hAnsi="Arial" w:cs="Arial"/>
          <w:b/>
          <w:sz w:val="28"/>
          <w:szCs w:val="28"/>
          <w:lang w:val="es-ES" w:eastAsia="es-ES"/>
        </w:rPr>
        <w:t>ENTIDAD FEDERATIVA JALISCO</w:t>
      </w: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32"/>
          <w:szCs w:val="32"/>
          <w:lang w:val="es-ES" w:eastAsia="es-ES"/>
        </w:rPr>
      </w:pPr>
      <w:r w:rsidRPr="00DB0C32">
        <w:rPr>
          <w:rFonts w:ascii="Arial" w:eastAsia="Times New Roman" w:hAnsi="Arial" w:cs="Arial"/>
          <w:b/>
          <w:sz w:val="32"/>
          <w:szCs w:val="32"/>
          <w:lang w:val="es-ES" w:eastAsia="es-ES"/>
        </w:rPr>
        <w:t>INSTITUTO JALISCIENSE DE LAS MUJERES</w:t>
      </w:r>
    </w:p>
    <w:p w:rsidR="00DD2B1D" w:rsidRPr="00DB0C32" w:rsidRDefault="00DD2B1D" w:rsidP="00DD2B1D">
      <w:pPr>
        <w:spacing w:after="0" w:line="240" w:lineRule="auto"/>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r w:rsidRPr="00DB0C32">
        <w:rPr>
          <w:rFonts w:ascii="Arial" w:eastAsia="Times New Roman" w:hAnsi="Arial" w:cs="Arial"/>
          <w:b/>
          <w:sz w:val="28"/>
          <w:szCs w:val="28"/>
          <w:lang w:val="es-ES" w:eastAsia="es-ES"/>
        </w:rPr>
        <w:t xml:space="preserve">MUNICIPIO JAMAY </w:t>
      </w: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spacing w:after="0" w:line="240" w:lineRule="auto"/>
        <w:jc w:val="center"/>
        <w:rPr>
          <w:rFonts w:ascii="Arial" w:eastAsia="Times New Roman" w:hAnsi="Arial" w:cs="Arial"/>
          <w:b/>
          <w:sz w:val="28"/>
          <w:szCs w:val="28"/>
          <w:lang w:val="es-ES" w:eastAsia="es-ES"/>
        </w:rPr>
      </w:pPr>
    </w:p>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lastRenderedPageBreak/>
        <w:t>INFORMACIÓN DEL CDM</w:t>
      </w:r>
    </w:p>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DD2B1D" w:rsidRPr="00DB0C32" w:rsidTr="00DD2B1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DD2B1D" w:rsidRPr="00DB0C32" w:rsidRDefault="00DD2B1D" w:rsidP="00DD2B1D">
            <w:pPr>
              <w:tabs>
                <w:tab w:val="left" w:pos="0"/>
              </w:tabs>
              <w:spacing w:after="0"/>
              <w:jc w:val="center"/>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Datos generales del CDM:</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Jalisco</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DD2B1D" w:rsidRPr="00DB0C32" w:rsidRDefault="00DD2B1D" w:rsidP="00DD2B1D">
      <w:pPr>
        <w:tabs>
          <w:tab w:val="left" w:pos="0"/>
        </w:tabs>
        <w:spacing w:after="0" w:line="240" w:lineRule="auto"/>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DD2B1D" w:rsidRPr="00DB0C32" w:rsidTr="00DD2B1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DD2B1D" w:rsidRPr="00DB0C32" w:rsidRDefault="00DD2B1D" w:rsidP="00DD2B1D">
            <w:pPr>
              <w:tabs>
                <w:tab w:val="left" w:pos="0"/>
              </w:tabs>
              <w:spacing w:after="0"/>
              <w:jc w:val="center"/>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Información del Área Responsable:</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Lic. Alejandro Chávez Zamudio</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Jamay</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Noviembre</w:t>
            </w:r>
            <w:r w:rsidRPr="00DB0C32">
              <w:rPr>
                <w:rFonts w:ascii="Arial" w:eastAsia="Times New Roman" w:hAnsi="Arial" w:cs="Arial"/>
                <w:b/>
                <w:sz w:val="24"/>
                <w:szCs w:val="24"/>
                <w:lang w:val="es-ES" w:eastAsia="es-ES"/>
              </w:rPr>
              <w:t xml:space="preserve"> 2018</w:t>
            </w:r>
          </w:p>
        </w:tc>
      </w:tr>
      <w:tr w:rsidR="00DD2B1D" w:rsidRPr="00DB0C32" w:rsidTr="00DD2B1D">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Asesorías y capacitaciones</w:t>
            </w:r>
          </w:p>
        </w:tc>
      </w:tr>
    </w:tbl>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both"/>
        <w:rPr>
          <w:rFonts w:ascii="Arial" w:eastAsia="Times New Roman" w:hAnsi="Arial" w:cs="Arial"/>
          <w:b/>
          <w:sz w:val="24"/>
          <w:szCs w:val="24"/>
          <w:lang w:val="es-ES" w:eastAsia="es-ES"/>
        </w:rPr>
      </w:pP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r w:rsidRPr="00C652FE">
        <w:rPr>
          <w:rFonts w:ascii="Arial" w:eastAsia="Times New Roman" w:hAnsi="Arial" w:cs="Arial"/>
          <w:b/>
          <w:sz w:val="24"/>
          <w:szCs w:val="24"/>
          <w:lang w:val="es-ES" w:eastAsia="es-ES"/>
        </w:rPr>
        <w:t xml:space="preserve">ANTECEDENTES </w:t>
      </w: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p>
    <w:p w:rsidR="00DD2B1D" w:rsidRPr="00C652FE" w:rsidRDefault="00DD2B1D" w:rsidP="00DD2B1D">
      <w:pPr>
        <w:tabs>
          <w:tab w:val="left" w:pos="0"/>
        </w:tabs>
        <w:spacing w:after="0"/>
        <w:jc w:val="both"/>
        <w:rPr>
          <w:rFonts w:ascii="Arial" w:eastAsia="Times New Roman" w:hAnsi="Arial" w:cs="Arial"/>
          <w:b/>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lastRenderedPageBreak/>
        <w:t>El programa PFTPG, está estructurado por cuatro componentes, uno de ellos es el Modelo de Operación de los Centros para el Desarrollo de las Mujeres (CDM) que tiene como misión:</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ab/>
        <w:t>“… promover el desarrollo humano con perspectiva de género y vincular a los diversos actores sociales para avanzar en el logro de la igualdad sustantiva entre mujeres y hombres en los municipios” ¹.</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Además, tiene como visión:</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 xml:space="preserve"> </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El objetivo general del Modelo de Operación de los Centros para el Desarrollo de las Mujeres es:</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ab/>
      </w:r>
      <w:r w:rsidRPr="00C652FE">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 xml:space="preserve">El proyecto tiene operando para el año 2018, 14 Centros para el Desarrollo de las Mujeres en el estado de Jalisco, siendo participantes los municipios de Mezquitic, Tonalá, San Martín Hidalgo, Juanacatlán, Arandas, Sayula, Atemajac de Brizuela, Yahualica de González Gallo, Jocotepec, Lagos de Moreno, Ameca, Poncitlán Puerto Vallarta y Jamay. </w:t>
      </w: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r w:rsidRPr="00C652FE">
        <w:rPr>
          <w:rFonts w:ascii="Arial" w:eastAsia="Times New Roman" w:hAnsi="Arial" w:cs="Arial"/>
          <w:noProof/>
          <w:lang w:eastAsia="es-MX"/>
        </w:rPr>
        <mc:AlternateContent>
          <mc:Choice Requires="wps">
            <w:drawing>
              <wp:anchor distT="0" distB="0" distL="114300" distR="114300" simplePos="0" relativeHeight="251659264" behindDoc="0" locked="0" layoutInCell="1" allowOverlap="1" wp14:anchorId="4D0F2696" wp14:editId="59482879">
                <wp:simplePos x="0" y="0"/>
                <wp:positionH relativeFrom="column">
                  <wp:posOffset>5715</wp:posOffset>
                </wp:positionH>
                <wp:positionV relativeFrom="paragraph">
                  <wp:posOffset>194310</wp:posOffset>
                </wp:positionV>
                <wp:extent cx="1836000" cy="0"/>
                <wp:effectExtent l="0" t="0" r="3111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5.3pt" to="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" strokecolor="black [3213]"/>
            </w:pict>
          </mc:Fallback>
        </mc:AlternateContent>
      </w:r>
    </w:p>
    <w:p w:rsidR="00DD2B1D" w:rsidRPr="00C652FE" w:rsidRDefault="00DD2B1D" w:rsidP="00DD2B1D">
      <w:pPr>
        <w:tabs>
          <w:tab w:val="left" w:pos="0"/>
        </w:tabs>
        <w:spacing w:after="0"/>
        <w:jc w:val="both"/>
        <w:rPr>
          <w:rFonts w:ascii="Arial" w:eastAsia="Times New Roman" w:hAnsi="Arial" w:cs="Arial"/>
          <w:lang w:val="es-ES" w:eastAsia="es-ES"/>
        </w:rPr>
      </w:pPr>
      <w:r w:rsidRPr="00FA6F7C">
        <w:rPr>
          <w:rFonts w:ascii="Arial" w:eastAsia="Times New Roman" w:hAnsi="Arial" w:cs="Arial"/>
          <w:lang w:val="es-ES" w:eastAsia="es-ES"/>
        </w:rPr>
        <w:t>1,2 y 3 Modelo de Operación de los Centros para el Desarrollo de las Mujeres.</w:t>
      </w: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r w:rsidRPr="00C652FE">
        <w:rPr>
          <w:rFonts w:ascii="Arial" w:eastAsia="Times New Roman" w:hAnsi="Arial" w:cs="Arial"/>
          <w:b/>
          <w:sz w:val="24"/>
          <w:szCs w:val="24"/>
          <w:lang w:val="es-ES" w:eastAsia="es-ES"/>
        </w:rPr>
        <w:t>INTRODUCCIÓN</w:t>
      </w:r>
    </w:p>
    <w:p w:rsidR="00DD2B1D" w:rsidRPr="00C652FE" w:rsidRDefault="00DD2B1D" w:rsidP="00DD2B1D">
      <w:pPr>
        <w:tabs>
          <w:tab w:val="left" w:pos="0"/>
        </w:tabs>
        <w:spacing w:after="0"/>
        <w:jc w:val="both"/>
        <w:rPr>
          <w:rFonts w:ascii="Arial" w:eastAsia="Times New Roman" w:hAnsi="Arial" w:cs="Arial"/>
          <w:b/>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r w:rsidR="00D75B37">
        <w:rPr>
          <w:rFonts w:ascii="Arial" w:eastAsia="Times New Roman" w:hAnsi="Arial" w:cs="Arial"/>
          <w:lang w:val="es-ES" w:eastAsia="es-ES"/>
        </w:rPr>
        <w:t xml:space="preserve"> q</w:t>
      </w:r>
      <w:r w:rsidR="00D75B37" w:rsidRPr="00C652FE">
        <w:rPr>
          <w:rFonts w:ascii="Arial" w:eastAsia="Times New Roman" w:hAnsi="Arial" w:cs="Arial"/>
          <w:lang w:val="es-ES" w:eastAsia="es-ES"/>
        </w:rPr>
        <w:t>ue</w:t>
      </w:r>
      <w:r w:rsidRPr="00C652FE">
        <w:rPr>
          <w:rFonts w:ascii="Arial" w:eastAsia="Times New Roman" w:hAnsi="Arial" w:cs="Arial"/>
          <w:lang w:val="es-ES" w:eastAsia="es-ES"/>
        </w:rPr>
        <w:t xml:space="preserve"> fue creado a partir del </w:t>
      </w:r>
      <w:r w:rsidRPr="00C652FE">
        <w:rPr>
          <w:rFonts w:ascii="Arial" w:eastAsia="Times New Roman" w:hAnsi="Arial" w:cs="Arial"/>
          <w:lang w:val="es-ES" w:eastAsia="es-ES"/>
        </w:rPr>
        <w:lastRenderedPageBreak/>
        <w:t>Programa de Fortalecimiento a la Transversalidad de la Perspectiva de Género por el Instituto Nacional de las Mujeres (INMUJERES).</w:t>
      </w:r>
    </w:p>
    <w:p w:rsidR="00DD2B1D" w:rsidRPr="00C652FE" w:rsidRDefault="00DD2B1D" w:rsidP="00DD2B1D">
      <w:pPr>
        <w:tabs>
          <w:tab w:val="left" w:pos="0"/>
        </w:tabs>
        <w:spacing w:after="0"/>
        <w:jc w:val="both"/>
        <w:rPr>
          <w:rFonts w:ascii="Arial" w:eastAsia="Times New Roman" w:hAnsi="Arial" w:cs="Arial"/>
          <w:lang w:val="es-ES" w:eastAsia="es-ES"/>
        </w:rPr>
      </w:pPr>
    </w:p>
    <w:p w:rsidR="00DD2B1D" w:rsidRPr="00C652FE" w:rsidRDefault="00DD2B1D" w:rsidP="00DD2B1D">
      <w:pPr>
        <w:tabs>
          <w:tab w:val="left" w:pos="0"/>
        </w:tabs>
        <w:spacing w:after="0"/>
        <w:jc w:val="both"/>
        <w:rPr>
          <w:rFonts w:ascii="Arial" w:eastAsia="Times New Roman" w:hAnsi="Arial" w:cs="Arial"/>
          <w:lang w:val="es-ES" w:eastAsia="es-ES"/>
        </w:rPr>
      </w:pPr>
      <w:r w:rsidRPr="00C652FE">
        <w:rPr>
          <w:rFonts w:ascii="Arial" w:eastAsia="Times New Roman" w:hAnsi="Arial" w:cs="Arial"/>
          <w:lang w:val="es-ES" w:eastAsia="es-ES"/>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DD2B1D" w:rsidRPr="00C652FE"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spacing w:after="0"/>
        <w:rPr>
          <w:rFonts w:ascii="Arial" w:eastAsia="Times New Roman" w:hAnsi="Arial" w:cs="Arial"/>
          <w:sz w:val="24"/>
          <w:szCs w:val="24"/>
          <w:lang w:eastAsia="es-ES"/>
        </w:rPr>
      </w:pPr>
    </w:p>
    <w:p w:rsidR="00DD2B1D" w:rsidRPr="00A44FD7" w:rsidRDefault="00DD2B1D" w:rsidP="00DD2B1D">
      <w:pPr>
        <w:spacing w:after="0"/>
        <w:rPr>
          <w:rFonts w:ascii="Arial" w:eastAsia="Times New Roman" w:hAnsi="Arial" w:cs="Arial"/>
          <w:sz w:val="24"/>
          <w:szCs w:val="24"/>
          <w:lang w:eastAsia="es-ES"/>
        </w:rPr>
      </w:pPr>
    </w:p>
    <w:p w:rsidR="00DD2B1D" w:rsidRPr="00DB0C32"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Pr="00DB0C32"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INFORME DE LA OPERACIÓN DEL CDM</w:t>
      </w:r>
    </w:p>
    <w:p w:rsidR="00DD2B1D" w:rsidRPr="00DB0C32"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Información cuantitativa</w:t>
      </w: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Default="00DD2B1D" w:rsidP="00DD2B1D">
      <w:pPr>
        <w:tabs>
          <w:tab w:val="left" w:pos="0"/>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 xml:space="preserve">Gráficas de </w:t>
      </w:r>
      <w:r>
        <w:rPr>
          <w:rFonts w:ascii="Arial" w:eastAsia="Times New Roman" w:hAnsi="Arial" w:cs="Arial"/>
          <w:b/>
          <w:sz w:val="24"/>
          <w:szCs w:val="24"/>
          <w:lang w:val="es-ES" w:eastAsia="es-ES"/>
        </w:rPr>
        <w:t>Capacitaciones Impartida</w:t>
      </w:r>
      <w:r w:rsidRPr="00DB0C32">
        <w:rPr>
          <w:rFonts w:ascii="Arial" w:eastAsia="Times New Roman" w:hAnsi="Arial" w:cs="Arial"/>
          <w:b/>
          <w:sz w:val="24"/>
          <w:szCs w:val="24"/>
          <w:lang w:val="es-ES" w:eastAsia="es-ES"/>
        </w:rPr>
        <w:t>s</w:t>
      </w:r>
    </w:p>
    <w:p w:rsidR="00DD2B1D" w:rsidRDefault="00DD2B1D" w:rsidP="00DD2B1D">
      <w:pPr>
        <w:tabs>
          <w:tab w:val="left" w:pos="0"/>
        </w:tabs>
        <w:spacing w:after="0"/>
        <w:jc w:val="both"/>
        <w:rPr>
          <w:rFonts w:ascii="Arial" w:eastAsia="Times New Roman" w:hAnsi="Arial" w:cs="Arial"/>
          <w:b/>
          <w:sz w:val="24"/>
          <w:szCs w:val="24"/>
          <w:lang w:val="es-ES" w:eastAsia="es-ES"/>
        </w:rPr>
      </w:pPr>
    </w:p>
    <w:p w:rsidR="00DD2B1D" w:rsidRPr="00DD2B1D" w:rsidRDefault="00DD2B1D" w:rsidP="00DD2B1D">
      <w:pPr>
        <w:tabs>
          <w:tab w:val="left" w:pos="0"/>
        </w:tabs>
        <w:spacing w:after="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Registro presente de una mesa de trabajo a funcionariado público y otra a población abierta.</w:t>
      </w:r>
    </w:p>
    <w:p w:rsidR="00DD2B1D" w:rsidRPr="00DB0C32" w:rsidRDefault="00DD2B1D" w:rsidP="00DD2B1D">
      <w:pPr>
        <w:tabs>
          <w:tab w:val="left" w:pos="0"/>
        </w:tabs>
        <w:spacing w:after="0"/>
        <w:jc w:val="both"/>
        <w:rPr>
          <w:rFonts w:ascii="Arial" w:eastAsia="Times New Roman" w:hAnsi="Arial" w:cs="Arial"/>
          <w:sz w:val="24"/>
          <w:szCs w:val="24"/>
          <w:lang w:val="es-ES" w:eastAsia="es-ES"/>
        </w:rPr>
      </w:pPr>
      <w:r w:rsidRPr="00DB0C32">
        <w:rPr>
          <w:rFonts w:ascii="Times New Roman" w:eastAsia="Times New Roman" w:hAnsi="Times New Roman" w:cs="Times New Roman"/>
          <w:noProof/>
          <w:sz w:val="24"/>
          <w:szCs w:val="24"/>
          <w:lang w:eastAsia="es-MX"/>
        </w:rPr>
        <w:drawing>
          <wp:inline distT="0" distB="0" distL="0" distR="0" wp14:anchorId="40459DF2" wp14:editId="49C92DA5">
            <wp:extent cx="5495925" cy="32099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Default="00DD2B1D" w:rsidP="00DD2B1D">
      <w:pPr>
        <w:tabs>
          <w:tab w:val="left" w:pos="0"/>
        </w:tabs>
        <w:spacing w:after="0"/>
        <w:jc w:val="both"/>
        <w:rPr>
          <w:rFonts w:ascii="Arial" w:eastAsia="Times New Roman" w:hAnsi="Arial" w:cs="Arial"/>
          <w:sz w:val="24"/>
          <w:szCs w:val="24"/>
          <w:lang w:val="es-ES" w:eastAsia="es-ES"/>
        </w:rPr>
      </w:pPr>
    </w:p>
    <w:p w:rsidR="00DD2B1D" w:rsidRPr="00FD7291" w:rsidRDefault="00DD2B1D" w:rsidP="00DD2B1D">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Se observa, equidad de asistencia en la mesa de trabajo a funcionariado público</w:t>
      </w:r>
    </w:p>
    <w:p w:rsidR="00DD2B1D" w:rsidRDefault="00DD2B1D" w:rsidP="00DD2B1D">
      <w:pPr>
        <w:tabs>
          <w:tab w:val="left" w:pos="0"/>
        </w:tabs>
        <w:spacing w:after="0"/>
        <w:jc w:val="both"/>
        <w:rPr>
          <w:rFonts w:ascii="Arial" w:eastAsia="Times New Roman" w:hAnsi="Arial" w:cs="Arial"/>
          <w:sz w:val="24"/>
          <w:szCs w:val="24"/>
          <w:lang w:val="es-ES" w:eastAsia="es-ES"/>
        </w:rPr>
      </w:pPr>
      <w:r w:rsidRPr="00DB0C32">
        <w:rPr>
          <w:rFonts w:ascii="Times New Roman" w:eastAsia="Times New Roman" w:hAnsi="Times New Roman" w:cs="Times New Roman"/>
          <w:noProof/>
          <w:sz w:val="24"/>
          <w:szCs w:val="24"/>
          <w:lang w:eastAsia="es-MX"/>
        </w:rPr>
        <w:drawing>
          <wp:inline distT="0" distB="0" distL="0" distR="0" wp14:anchorId="45E8FFE3" wp14:editId="16AD855A">
            <wp:extent cx="5410200" cy="303847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D2B1D" w:rsidRDefault="00DD2B1D" w:rsidP="00DD2B1D">
      <w:pPr>
        <w:tabs>
          <w:tab w:val="left" w:pos="0"/>
        </w:tabs>
        <w:spacing w:after="0"/>
        <w:jc w:val="both"/>
        <w:rPr>
          <w:rFonts w:ascii="Arial" w:eastAsia="Times New Roman" w:hAnsi="Arial" w:cs="Arial"/>
          <w:szCs w:val="24"/>
          <w:lang w:val="es-ES" w:eastAsia="es-ES"/>
        </w:rPr>
      </w:pPr>
    </w:p>
    <w:p w:rsidR="00DD2B1D" w:rsidRDefault="00DD2B1D" w:rsidP="00DD2B1D">
      <w:pPr>
        <w:tabs>
          <w:tab w:val="left" w:pos="0"/>
        </w:tabs>
        <w:spacing w:after="0"/>
        <w:jc w:val="both"/>
        <w:rPr>
          <w:rFonts w:ascii="Arial" w:eastAsia="Times New Roman" w:hAnsi="Arial" w:cs="Arial"/>
          <w:szCs w:val="24"/>
          <w:lang w:val="es-ES" w:eastAsia="es-ES"/>
        </w:rPr>
      </w:pPr>
    </w:p>
    <w:p w:rsidR="00DD2B1D" w:rsidRDefault="00DD2B1D" w:rsidP="00DD2B1D">
      <w:pPr>
        <w:tabs>
          <w:tab w:val="left" w:pos="0"/>
        </w:tabs>
        <w:spacing w:after="0"/>
        <w:jc w:val="both"/>
        <w:rPr>
          <w:rFonts w:ascii="Arial" w:eastAsia="Times New Roman" w:hAnsi="Arial" w:cs="Arial"/>
          <w:szCs w:val="24"/>
          <w:lang w:val="es-ES" w:eastAsia="es-ES"/>
        </w:rPr>
      </w:pPr>
    </w:p>
    <w:p w:rsidR="00DD2B1D" w:rsidRDefault="00DD2B1D" w:rsidP="00DD2B1D">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 xml:space="preserve"> Se observan las asistencias a modo de nivel jerárquico en la mesa de trabajo.</w:t>
      </w:r>
    </w:p>
    <w:p w:rsidR="00DD2B1D" w:rsidRDefault="00DD2B1D" w:rsidP="00DD2B1D">
      <w:pPr>
        <w:spacing w:after="0"/>
        <w:rPr>
          <w:rFonts w:ascii="Arial" w:eastAsia="Times New Roman" w:hAnsi="Arial" w:cs="Arial"/>
          <w:sz w:val="24"/>
          <w:szCs w:val="24"/>
          <w:lang w:val="es-ES" w:eastAsia="es-ES"/>
        </w:rPr>
      </w:pPr>
      <w:r>
        <w:rPr>
          <w:rFonts w:ascii="Arial" w:eastAsia="Times New Roman" w:hAnsi="Arial" w:cs="Arial"/>
          <w:noProof/>
          <w:sz w:val="24"/>
          <w:szCs w:val="24"/>
          <w:lang w:eastAsia="es-MX"/>
        </w:rPr>
        <w:drawing>
          <wp:inline distT="0" distB="0" distL="0" distR="0" wp14:anchorId="19E19807" wp14:editId="7E91FF35">
            <wp:extent cx="5657850" cy="264795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D2B1D" w:rsidRDefault="00DD2B1D" w:rsidP="00DD2B1D">
      <w:pPr>
        <w:spacing w:after="0"/>
        <w:rPr>
          <w:rFonts w:ascii="Arial" w:eastAsia="Times New Roman" w:hAnsi="Arial" w:cs="Arial"/>
          <w:szCs w:val="24"/>
          <w:lang w:val="es-ES" w:eastAsia="es-ES"/>
        </w:rPr>
      </w:pPr>
      <w:r>
        <w:rPr>
          <w:rFonts w:ascii="Arial" w:eastAsia="Times New Roman" w:hAnsi="Arial" w:cs="Arial"/>
          <w:szCs w:val="24"/>
          <w:lang w:val="es-ES" w:eastAsia="es-ES"/>
        </w:rPr>
        <w:lastRenderedPageBreak/>
        <w:t>Se observa mayor asistencia de hombres y mujeres en el rango de 30 a 44 años.</w:t>
      </w:r>
      <w:r w:rsidRPr="00DB0C32">
        <w:rPr>
          <w:rFonts w:ascii="Times New Roman" w:eastAsia="Times New Roman" w:hAnsi="Times New Roman" w:cs="Times New Roman"/>
          <w:noProof/>
          <w:sz w:val="24"/>
          <w:szCs w:val="24"/>
          <w:lang w:eastAsia="es-MX"/>
        </w:rPr>
        <w:drawing>
          <wp:inline distT="0" distB="0" distL="0" distR="0" wp14:anchorId="41F89D13" wp14:editId="79AEAF4D">
            <wp:extent cx="5448300" cy="2695575"/>
            <wp:effectExtent l="0" t="0" r="0" b="952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D2B1D" w:rsidRDefault="00DD2B1D" w:rsidP="00DD2B1D">
      <w:pPr>
        <w:spacing w:after="0"/>
        <w:rPr>
          <w:rFonts w:ascii="Arial" w:eastAsia="Times New Roman" w:hAnsi="Arial" w:cs="Arial"/>
          <w:szCs w:val="24"/>
          <w:lang w:val="es-ES" w:eastAsia="es-ES"/>
        </w:rPr>
      </w:pPr>
    </w:p>
    <w:p w:rsidR="00DD2B1D" w:rsidRDefault="00DD2B1D" w:rsidP="00DD2B1D">
      <w:pPr>
        <w:spacing w:after="0"/>
        <w:rPr>
          <w:rFonts w:ascii="Arial" w:eastAsia="Times New Roman" w:hAnsi="Arial" w:cs="Arial"/>
          <w:szCs w:val="24"/>
          <w:lang w:val="es-ES" w:eastAsia="es-ES"/>
        </w:rPr>
      </w:pPr>
    </w:p>
    <w:p w:rsidR="00DD2B1D" w:rsidRDefault="00DD2B1D" w:rsidP="00DD2B1D">
      <w:pPr>
        <w:spacing w:after="0"/>
        <w:rPr>
          <w:rFonts w:ascii="Arial" w:eastAsia="Times New Roman" w:hAnsi="Arial" w:cs="Arial"/>
          <w:szCs w:val="24"/>
          <w:lang w:val="es-ES" w:eastAsia="es-ES"/>
        </w:rPr>
      </w:pPr>
      <w:r>
        <w:rPr>
          <w:rFonts w:ascii="Arial" w:eastAsia="Times New Roman" w:hAnsi="Arial" w:cs="Arial"/>
          <w:szCs w:val="24"/>
          <w:lang w:val="es-ES" w:eastAsia="es-ES"/>
        </w:rPr>
        <w:t>Se observa equitativa la participación de muj</w:t>
      </w:r>
      <w:r w:rsidR="00CC1218">
        <w:rPr>
          <w:rFonts w:ascii="Arial" w:eastAsia="Times New Roman" w:hAnsi="Arial" w:cs="Arial"/>
          <w:szCs w:val="24"/>
          <w:lang w:val="es-ES" w:eastAsia="es-ES"/>
        </w:rPr>
        <w:t>eres en los rangos de edad de 30 a 44</w:t>
      </w:r>
      <w:r>
        <w:rPr>
          <w:rFonts w:ascii="Arial" w:eastAsia="Times New Roman" w:hAnsi="Arial" w:cs="Arial"/>
          <w:szCs w:val="24"/>
          <w:lang w:val="es-ES" w:eastAsia="es-ES"/>
        </w:rPr>
        <w:t xml:space="preserve"> y de 45 a 59 años.</w:t>
      </w:r>
    </w:p>
    <w:p w:rsidR="00DD2B1D" w:rsidRDefault="00DD2B1D" w:rsidP="00DD2B1D">
      <w:pPr>
        <w:spacing w:after="0"/>
        <w:rPr>
          <w:rFonts w:ascii="Arial" w:eastAsia="Times New Roman" w:hAnsi="Arial" w:cs="Arial"/>
          <w:sz w:val="24"/>
          <w:szCs w:val="24"/>
          <w:lang w:val="es-ES" w:eastAsia="es-ES"/>
        </w:rPr>
      </w:pPr>
      <w:r>
        <w:rPr>
          <w:rFonts w:ascii="Arial" w:eastAsia="Times New Roman" w:hAnsi="Arial" w:cs="Arial"/>
          <w:noProof/>
          <w:sz w:val="24"/>
          <w:szCs w:val="24"/>
          <w:lang w:eastAsia="es-MX"/>
        </w:rPr>
        <w:drawing>
          <wp:inline distT="0" distB="0" distL="0" distR="0" wp14:anchorId="3D880F2A" wp14:editId="27BA9135">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Pr="003E6DBE" w:rsidRDefault="00DD2B1D" w:rsidP="00DD2B1D">
      <w:pPr>
        <w:tabs>
          <w:tab w:val="left" w:pos="0"/>
          <w:tab w:val="right" w:pos="8838"/>
        </w:tabs>
        <w:spacing w:after="0"/>
        <w:jc w:val="both"/>
        <w:rPr>
          <w:rFonts w:ascii="Arial" w:eastAsia="Times New Roman" w:hAnsi="Arial" w:cs="Arial"/>
          <w:b/>
          <w:sz w:val="24"/>
          <w:szCs w:val="24"/>
          <w:lang w:val="es-ES" w:eastAsia="es-ES"/>
        </w:rPr>
      </w:pPr>
      <w:r>
        <w:rPr>
          <w:rFonts w:ascii="Arial" w:eastAsia="Times New Roman" w:hAnsi="Arial" w:cs="Arial"/>
          <w:szCs w:val="24"/>
          <w:lang w:val="es-ES" w:eastAsia="es-ES"/>
        </w:rPr>
        <w:lastRenderedPageBreak/>
        <w:t xml:space="preserve">La procedencia de los/as asistentes es del municipio de Jamay, </w:t>
      </w:r>
      <w:r w:rsidR="00CC1218">
        <w:rPr>
          <w:rFonts w:ascii="Arial" w:eastAsia="Times New Roman" w:hAnsi="Arial" w:cs="Arial"/>
          <w:szCs w:val="24"/>
          <w:lang w:val="es-ES" w:eastAsia="es-ES"/>
        </w:rPr>
        <w:t>capacitados con una mesa de trabajo</w:t>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3B6154A7" wp14:editId="1FF95F90">
            <wp:extent cx="5495925" cy="3209925"/>
            <wp:effectExtent l="0" t="0" r="9525"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Pr="00B451A3" w:rsidRDefault="00DD2B1D" w:rsidP="00DD2B1D">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 xml:space="preserve">La distribución de las capacitaciones realizadas, </w:t>
      </w:r>
      <w:r w:rsidR="00CC1218">
        <w:rPr>
          <w:rFonts w:ascii="Arial" w:eastAsia="Times New Roman" w:hAnsi="Arial" w:cs="Arial"/>
          <w:szCs w:val="24"/>
          <w:lang w:val="es-ES" w:eastAsia="es-ES"/>
        </w:rPr>
        <w:t xml:space="preserve">fuero en </w:t>
      </w:r>
      <w:r w:rsidR="00D75B37">
        <w:rPr>
          <w:rFonts w:ascii="Arial" w:eastAsia="Times New Roman" w:hAnsi="Arial" w:cs="Arial"/>
          <w:szCs w:val="24"/>
          <w:lang w:val="es-ES" w:eastAsia="es-ES"/>
        </w:rPr>
        <w:t>cabecera</w:t>
      </w:r>
      <w:r w:rsidR="00CC1218">
        <w:rPr>
          <w:rFonts w:ascii="Arial" w:eastAsia="Times New Roman" w:hAnsi="Arial" w:cs="Arial"/>
          <w:szCs w:val="24"/>
          <w:lang w:val="es-ES" w:eastAsia="es-ES"/>
        </w:rPr>
        <w:t xml:space="preserve"> Jamay y Maltaraña.</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Pr>
          <w:rFonts w:ascii="Arial" w:eastAsia="Times New Roman" w:hAnsi="Arial" w:cs="Arial"/>
          <w:b/>
          <w:noProof/>
          <w:sz w:val="24"/>
          <w:szCs w:val="24"/>
          <w:lang w:eastAsia="es-MX"/>
        </w:rPr>
        <w:drawing>
          <wp:inline distT="0" distB="0" distL="0" distR="0" wp14:anchorId="3CD3E96F" wp14:editId="28AF242A">
            <wp:extent cx="5638800" cy="264795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lastRenderedPageBreak/>
        <w:t>Gráficas de Asesorías</w:t>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555C50" w:rsidP="00DD2B1D">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B451A3" w:rsidRDefault="00DD2B1D" w:rsidP="00DD2B1D">
      <w:pPr>
        <w:tabs>
          <w:tab w:val="left" w:pos="0"/>
          <w:tab w:val="right" w:pos="8838"/>
        </w:tabs>
        <w:spacing w:after="0"/>
        <w:jc w:val="both"/>
        <w:rPr>
          <w:rFonts w:ascii="Arial" w:eastAsia="Times New Roman" w:hAnsi="Arial" w:cs="Arial"/>
          <w:szCs w:val="24"/>
          <w:lang w:val="es-ES" w:eastAsia="es-ES"/>
        </w:rPr>
      </w:pP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620B14C1" wp14:editId="5E28247A">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450C3988" wp14:editId="0107EEC0">
            <wp:extent cx="5495925" cy="294322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Pr="00B451A3" w:rsidRDefault="00555C50" w:rsidP="00DD2B1D">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285EF526" wp14:editId="5DEF6B86">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44FCEC47" wp14:editId="360133F0">
            <wp:extent cx="5495925" cy="32099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6732575A" wp14:editId="114DF762">
            <wp:extent cx="5495925" cy="320992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77181C5A" wp14:editId="730499E9">
            <wp:extent cx="5495925" cy="3209925"/>
            <wp:effectExtent l="0" t="0" r="952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Pr="009708ED" w:rsidRDefault="00555C50" w:rsidP="00DD2B1D">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12916B2B" wp14:editId="6FC91D45">
            <wp:extent cx="5495925" cy="3209925"/>
            <wp:effectExtent l="0" t="0" r="9525" b="952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1174D94E" wp14:editId="4AC134C4">
            <wp:extent cx="5495925" cy="3209925"/>
            <wp:effectExtent l="0" t="0" r="9525" b="952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71121C37" wp14:editId="5ED16217">
            <wp:extent cx="5495925" cy="3209925"/>
            <wp:effectExtent l="0" t="0" r="9525" b="952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21ACECCA" wp14:editId="0204D276">
            <wp:extent cx="5495925" cy="32099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0E0A9A83" wp14:editId="47D65C6C">
            <wp:extent cx="5495925" cy="3209925"/>
            <wp:effectExtent l="0" t="0" r="9525" b="9525"/>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05A47AFF" wp14:editId="120F415C">
            <wp:extent cx="5495925" cy="3209925"/>
            <wp:effectExtent l="0" t="0" r="9525" b="952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registro.</w:t>
      </w: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6E4B2D27" wp14:editId="55101CFD">
            <wp:extent cx="5495925" cy="3209925"/>
            <wp:effectExtent l="0" t="0" r="9525" b="9525"/>
            <wp:docPr id="40" name="Grá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D2B1D" w:rsidRDefault="00DD2B1D" w:rsidP="00DD2B1D">
      <w:pPr>
        <w:tabs>
          <w:tab w:val="left" w:pos="0"/>
          <w:tab w:val="right" w:pos="8838"/>
        </w:tabs>
        <w:spacing w:after="0"/>
        <w:jc w:val="both"/>
        <w:rPr>
          <w:rFonts w:ascii="Arial" w:eastAsia="Times New Roman" w:hAnsi="Arial" w:cs="Arial"/>
          <w:b/>
          <w:sz w:val="24"/>
          <w:szCs w:val="24"/>
          <w:lang w:val="es-ES" w:eastAsia="es-ES"/>
        </w:rPr>
      </w:pPr>
    </w:p>
    <w:p w:rsidR="00DD2B1D" w:rsidRDefault="00DD2B1D" w:rsidP="00DD2B1D">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p>
    <w:p w:rsidR="00555C50" w:rsidRDefault="00555C50" w:rsidP="00555C50">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No se presenta registro.</w:t>
      </w:r>
    </w:p>
    <w:p w:rsidR="00DD2B1D" w:rsidRPr="009708ED" w:rsidRDefault="00DD2B1D" w:rsidP="00DD2B1D">
      <w:pPr>
        <w:tabs>
          <w:tab w:val="left" w:pos="0"/>
          <w:tab w:val="right" w:pos="8838"/>
        </w:tabs>
        <w:spacing w:after="0"/>
        <w:jc w:val="both"/>
        <w:rPr>
          <w:rFonts w:ascii="Arial" w:eastAsia="Times New Roman" w:hAnsi="Arial" w:cs="Arial"/>
          <w:szCs w:val="24"/>
          <w:lang w:val="es-ES" w:eastAsia="es-ES"/>
        </w:rPr>
      </w:pPr>
    </w:p>
    <w:p w:rsidR="00DD2B1D" w:rsidRPr="00DB0C32" w:rsidRDefault="00DD2B1D" w:rsidP="00DD2B1D">
      <w:pPr>
        <w:tabs>
          <w:tab w:val="left" w:pos="0"/>
          <w:tab w:val="right" w:pos="8838"/>
        </w:tabs>
        <w:spacing w:after="0"/>
        <w:jc w:val="both"/>
        <w:rPr>
          <w:rFonts w:ascii="Arial" w:eastAsia="Times New Roman" w:hAnsi="Arial" w:cs="Arial"/>
          <w:b/>
          <w:sz w:val="24"/>
          <w:szCs w:val="24"/>
          <w:lang w:val="es-ES" w:eastAsia="es-ES"/>
        </w:rPr>
      </w:pPr>
      <w:r w:rsidRPr="00DB0C32">
        <w:rPr>
          <w:rFonts w:ascii="Times New Roman" w:eastAsia="Times New Roman" w:hAnsi="Times New Roman" w:cs="Times New Roman"/>
          <w:b/>
          <w:noProof/>
          <w:sz w:val="24"/>
          <w:szCs w:val="24"/>
          <w:lang w:eastAsia="es-MX"/>
        </w:rPr>
        <w:drawing>
          <wp:inline distT="0" distB="0" distL="0" distR="0" wp14:anchorId="6634FE6F" wp14:editId="1A11D114">
            <wp:extent cx="5200650" cy="2857500"/>
            <wp:effectExtent l="0" t="0" r="0" b="0"/>
            <wp:docPr id="41" name="Grá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D2B1D" w:rsidRDefault="00DD2B1D" w:rsidP="00DD2B1D">
      <w:pPr>
        <w:jc w:val="both"/>
        <w:rPr>
          <w:rFonts w:ascii="Arial" w:hAnsi="Arial" w:cs="Arial"/>
          <w:b/>
        </w:rPr>
      </w:pPr>
    </w:p>
    <w:p w:rsidR="00DD2B1D" w:rsidRDefault="00DD2B1D" w:rsidP="00DD2B1D">
      <w:pPr>
        <w:jc w:val="both"/>
        <w:rPr>
          <w:rFonts w:ascii="Arial" w:hAnsi="Arial" w:cs="Arial"/>
          <w:b/>
        </w:rPr>
      </w:pPr>
    </w:p>
    <w:p w:rsidR="00DD2B1D" w:rsidRDefault="00DD2B1D" w:rsidP="00DD2B1D">
      <w:pPr>
        <w:jc w:val="both"/>
        <w:rPr>
          <w:rFonts w:ascii="Arial" w:hAnsi="Arial" w:cs="Arial"/>
          <w:b/>
        </w:rPr>
      </w:pPr>
      <w:r w:rsidRPr="00DB0C32">
        <w:rPr>
          <w:rFonts w:ascii="Arial" w:hAnsi="Arial" w:cs="Arial"/>
          <w:b/>
        </w:rPr>
        <w:t>Información cualitativa</w:t>
      </w:r>
    </w:p>
    <w:p w:rsidR="00DD2B1D" w:rsidRDefault="00120A1D" w:rsidP="00DD2B1D">
      <w:pPr>
        <w:spacing w:line="276" w:lineRule="auto"/>
        <w:jc w:val="both"/>
        <w:rPr>
          <w:rFonts w:ascii="Arial" w:hAnsi="Arial" w:cs="Arial"/>
          <w:sz w:val="24"/>
        </w:rPr>
      </w:pPr>
      <w:r>
        <w:rPr>
          <w:rFonts w:ascii="Arial" w:hAnsi="Arial" w:cs="Arial"/>
          <w:sz w:val="24"/>
        </w:rPr>
        <w:t>Se ha continuado con las actividades en el proceso de Formación y Acompañamiento al grupo de mujeres con perfil de lideresas y usuarias de la comunidad de Maltaraña, en la que fueron definidos las lineaciones de metas y el plan de acción, los cuales serán presentados a personas con poder decisión del municipio de Jamay.</w:t>
      </w:r>
    </w:p>
    <w:p w:rsidR="00120A1D" w:rsidRDefault="00120A1D" w:rsidP="00DD2B1D">
      <w:pPr>
        <w:spacing w:line="276" w:lineRule="auto"/>
        <w:jc w:val="both"/>
        <w:rPr>
          <w:rFonts w:ascii="Arial" w:hAnsi="Arial" w:cs="Arial"/>
          <w:sz w:val="24"/>
        </w:rPr>
      </w:pPr>
      <w:r>
        <w:rPr>
          <w:rFonts w:ascii="Arial" w:hAnsi="Arial" w:cs="Arial"/>
          <w:sz w:val="24"/>
        </w:rPr>
        <w:t>Con la colaboración de la coordinadora y titular del Instituto Municipal de las Mujeres Jamay, fue posible establecer vínculo con la secretaria de presidencia municipal, para coincidir y solicitar espacio para acceder a sesión de cabildo, el cual fue otorgado, permitiendo de esta manera el acceso al mismo; durante la sesión de cabil</w:t>
      </w:r>
      <w:r w:rsidR="00D75B37">
        <w:rPr>
          <w:rFonts w:ascii="Arial" w:hAnsi="Arial" w:cs="Arial"/>
          <w:sz w:val="24"/>
        </w:rPr>
        <w:t>d</w:t>
      </w:r>
      <w:bookmarkStart w:id="0" w:name="_GoBack"/>
      <w:bookmarkEnd w:id="0"/>
      <w:r>
        <w:rPr>
          <w:rFonts w:ascii="Arial" w:hAnsi="Arial" w:cs="Arial"/>
          <w:sz w:val="24"/>
        </w:rPr>
        <w:t>o, presente una breve introducción de los propósitos de CDM, y de la manera de trabajo de acuerdo al modelo de operación de CDM, así como de la presentación de las necesidades y problemáticas detectadas en el municipio y sus delegaciones, posteriormente, presente las problemáticas de la delegación de Maltaraña, así como del plan de acción definido a partir de las metas especificadas.</w:t>
      </w:r>
    </w:p>
    <w:p w:rsidR="00120A1D" w:rsidRDefault="00120A1D" w:rsidP="00DD2B1D">
      <w:pPr>
        <w:spacing w:line="276" w:lineRule="auto"/>
        <w:jc w:val="both"/>
        <w:rPr>
          <w:rFonts w:ascii="Arial" w:hAnsi="Arial" w:cs="Arial"/>
          <w:sz w:val="24"/>
        </w:rPr>
      </w:pPr>
      <w:r>
        <w:rPr>
          <w:rFonts w:ascii="Arial" w:hAnsi="Arial" w:cs="Arial"/>
          <w:sz w:val="24"/>
        </w:rPr>
        <w:lastRenderedPageBreak/>
        <w:t>Así de acuerdo a las problemáticas de la comunidad de Maltaraña, que en su caso fue la situación de violencia hacia las mujeres de tipo física, psicológica y sexual, mientras esperan el “raite” como ellas le llaman para trasladarse de la comunidad a cabecer</w:t>
      </w:r>
      <w:r w:rsidR="007B0910">
        <w:rPr>
          <w:rFonts w:ascii="Arial" w:hAnsi="Arial" w:cs="Arial"/>
          <w:sz w:val="24"/>
        </w:rPr>
        <w:t>a</w:t>
      </w:r>
      <w:r>
        <w:rPr>
          <w:rFonts w:ascii="Arial" w:hAnsi="Arial" w:cs="Arial"/>
          <w:sz w:val="24"/>
        </w:rPr>
        <w:t xml:space="preserve"> Jamay y viceversa, se presentó la solicitud de la gestión de un vehículo para transporte público, ya que además de la presencia de violencia se han presentado otras consecuencias, como lo es el deceso de trabajos, deserción escolar, y complicaciones para acceder a recursos que no se encuentran en la comunidad, así como atenciones médicas, y productos de consumo, como lo es el alimento y medicamentos.</w:t>
      </w:r>
    </w:p>
    <w:p w:rsidR="00120A1D" w:rsidRDefault="00120A1D" w:rsidP="00DD2B1D">
      <w:pPr>
        <w:spacing w:line="276" w:lineRule="auto"/>
        <w:jc w:val="both"/>
        <w:rPr>
          <w:rFonts w:ascii="Arial" w:hAnsi="Arial" w:cs="Arial"/>
          <w:sz w:val="24"/>
        </w:rPr>
      </w:pPr>
      <w:r>
        <w:rPr>
          <w:rFonts w:ascii="Arial" w:hAnsi="Arial" w:cs="Arial"/>
          <w:sz w:val="24"/>
        </w:rPr>
        <w:t>Regidoras, regidores y Presidente Municipal, accedieron, dando respuesta positiva y aprobatoria, ante el plan de acción, llegando a acuerdo del pront</w:t>
      </w:r>
      <w:r w:rsidR="007B0910">
        <w:rPr>
          <w:rFonts w:ascii="Arial" w:hAnsi="Arial" w:cs="Arial"/>
          <w:sz w:val="24"/>
        </w:rPr>
        <w:t>o aviso para la llegada del vehí</w:t>
      </w:r>
      <w:r>
        <w:rPr>
          <w:rFonts w:ascii="Arial" w:hAnsi="Arial" w:cs="Arial"/>
          <w:sz w:val="24"/>
        </w:rPr>
        <w:t>culo que será asignado como transporte público para la delegación de Maltaraña</w:t>
      </w:r>
      <w:r w:rsidR="007B0910">
        <w:rPr>
          <w:rFonts w:ascii="Arial" w:hAnsi="Arial" w:cs="Arial"/>
          <w:sz w:val="24"/>
        </w:rPr>
        <w:t>.</w:t>
      </w:r>
    </w:p>
    <w:p w:rsidR="007B0910" w:rsidRDefault="007B0910" w:rsidP="00DD2B1D">
      <w:pPr>
        <w:spacing w:line="276" w:lineRule="auto"/>
        <w:jc w:val="both"/>
        <w:rPr>
          <w:rFonts w:ascii="Arial" w:hAnsi="Arial" w:cs="Arial"/>
          <w:sz w:val="24"/>
        </w:rPr>
      </w:pPr>
      <w:r>
        <w:rPr>
          <w:rFonts w:ascii="Arial" w:hAnsi="Arial" w:cs="Arial"/>
          <w:sz w:val="24"/>
        </w:rPr>
        <w:t>Al tener la respuesta de las personas con poder de decisión, me dirigí a establecer fecha para sesión con el grupo de mujeres de la comunidad de Maltaraña, en la que, subsiguientemente, fue realizada una mesa de trabajo, en la que fue brindada la información obtenida, a partir de la reunión de mesa de trabajo con regidoras, regidores y presidente municipal.</w:t>
      </w:r>
    </w:p>
    <w:p w:rsidR="007B0910" w:rsidRDefault="007B0910" w:rsidP="00DD2B1D">
      <w:pPr>
        <w:spacing w:line="276" w:lineRule="auto"/>
        <w:jc w:val="both"/>
        <w:rPr>
          <w:rFonts w:ascii="Arial" w:hAnsi="Arial" w:cs="Arial"/>
          <w:sz w:val="24"/>
        </w:rPr>
      </w:pPr>
      <w:r>
        <w:rPr>
          <w:rFonts w:ascii="Arial" w:hAnsi="Arial" w:cs="Arial"/>
          <w:sz w:val="24"/>
        </w:rPr>
        <w:t>Fueron realizadas actividades en las que se analizó el plan de acción, y las demás metas, para mantener el proceso a futuros planes de acciones que próximamente serán presentados a cabildo.</w:t>
      </w:r>
    </w:p>
    <w:p w:rsidR="00DD2B1D" w:rsidRDefault="00DD2B1D" w:rsidP="00DD2B1D">
      <w:pPr>
        <w:spacing w:line="276" w:lineRule="auto"/>
        <w:jc w:val="both"/>
        <w:rPr>
          <w:rFonts w:ascii="Arial" w:hAnsi="Arial" w:cs="Arial"/>
          <w:b/>
          <w:sz w:val="24"/>
        </w:rPr>
      </w:pPr>
    </w:p>
    <w:p w:rsidR="00DD2B1D" w:rsidRDefault="00DD2B1D" w:rsidP="00DD2B1D">
      <w:pPr>
        <w:spacing w:line="276" w:lineRule="auto"/>
        <w:jc w:val="both"/>
        <w:rPr>
          <w:rFonts w:ascii="Arial" w:hAnsi="Arial" w:cs="Arial"/>
          <w:b/>
          <w:sz w:val="24"/>
        </w:rPr>
      </w:pPr>
      <w:r>
        <w:rPr>
          <w:rFonts w:ascii="Arial" w:hAnsi="Arial" w:cs="Arial"/>
          <w:b/>
          <w:sz w:val="24"/>
        </w:rPr>
        <w:t>Asesorías:</w:t>
      </w:r>
    </w:p>
    <w:p w:rsidR="00DD2B1D" w:rsidRDefault="00DD2B1D" w:rsidP="00DD2B1D">
      <w:pPr>
        <w:spacing w:line="276" w:lineRule="auto"/>
        <w:jc w:val="both"/>
        <w:rPr>
          <w:rFonts w:ascii="Arial" w:hAnsi="Arial" w:cs="Arial"/>
          <w:b/>
          <w:sz w:val="24"/>
        </w:rPr>
      </w:pPr>
    </w:p>
    <w:p w:rsidR="00DD2B1D" w:rsidRDefault="007B0910" w:rsidP="00DD2B1D">
      <w:pPr>
        <w:spacing w:line="276" w:lineRule="auto"/>
        <w:jc w:val="both"/>
        <w:rPr>
          <w:rFonts w:ascii="Arial" w:hAnsi="Arial" w:cs="Arial"/>
          <w:b/>
          <w:sz w:val="24"/>
        </w:rPr>
      </w:pPr>
      <w:r>
        <w:rPr>
          <w:rFonts w:ascii="Arial" w:hAnsi="Arial" w:cs="Arial"/>
          <w:sz w:val="24"/>
        </w:rPr>
        <w:t xml:space="preserve">Durante el mes de noviembre, fueron realizadas llamadas telefónicas al Instituto Municipal de las Mujeres Jamay, solicitando atención social, jurídica y psicológica, sin embargo, a pesar de haber brindado las orientaciones correspondientes las usuarias se negaron a otorgar datos para llevar a cabo los registros oportunos y tener posibles llenados de los demás documentos. </w:t>
      </w:r>
    </w:p>
    <w:p w:rsidR="00DD2B1D" w:rsidRDefault="00DD2B1D" w:rsidP="00DD2B1D">
      <w:pPr>
        <w:spacing w:line="276" w:lineRule="auto"/>
        <w:jc w:val="both"/>
        <w:rPr>
          <w:rFonts w:ascii="Arial" w:hAnsi="Arial" w:cs="Arial"/>
          <w:b/>
          <w:sz w:val="24"/>
        </w:rPr>
      </w:pPr>
    </w:p>
    <w:p w:rsidR="00DD2B1D" w:rsidRDefault="00DD2B1D" w:rsidP="00DD2B1D">
      <w:pPr>
        <w:spacing w:line="276" w:lineRule="auto"/>
        <w:jc w:val="both"/>
        <w:rPr>
          <w:rFonts w:ascii="Arial" w:hAnsi="Arial" w:cs="Arial"/>
          <w:b/>
          <w:sz w:val="24"/>
        </w:rPr>
      </w:pPr>
    </w:p>
    <w:p w:rsidR="00DD2B1D" w:rsidRDefault="00DD2B1D" w:rsidP="00DD2B1D">
      <w:pPr>
        <w:spacing w:line="276" w:lineRule="auto"/>
        <w:jc w:val="both"/>
        <w:rPr>
          <w:rFonts w:ascii="Arial" w:hAnsi="Arial" w:cs="Arial"/>
          <w:b/>
          <w:sz w:val="24"/>
        </w:rPr>
      </w:pPr>
    </w:p>
    <w:p w:rsidR="00DD2B1D" w:rsidRDefault="00DD2B1D" w:rsidP="00DD2B1D">
      <w:pPr>
        <w:spacing w:line="276" w:lineRule="auto"/>
        <w:jc w:val="both"/>
        <w:rPr>
          <w:rFonts w:ascii="Arial" w:hAnsi="Arial" w:cs="Arial"/>
          <w:b/>
          <w:sz w:val="24"/>
        </w:rPr>
      </w:pPr>
      <w:r>
        <w:rPr>
          <w:rFonts w:ascii="Arial" w:hAnsi="Arial" w:cs="Arial"/>
          <w:b/>
          <w:sz w:val="24"/>
        </w:rPr>
        <w:lastRenderedPageBreak/>
        <w:t>Conclusión y Recomendaciones:</w:t>
      </w:r>
    </w:p>
    <w:p w:rsidR="00DD2B1D" w:rsidRPr="00D75B37" w:rsidRDefault="007B0910" w:rsidP="00DD2B1D">
      <w:pPr>
        <w:spacing w:line="276" w:lineRule="auto"/>
        <w:jc w:val="both"/>
        <w:rPr>
          <w:rFonts w:ascii="Arial" w:hAnsi="Arial" w:cs="Arial"/>
          <w:sz w:val="24"/>
        </w:rPr>
      </w:pPr>
      <w:r w:rsidRPr="00D75B37">
        <w:rPr>
          <w:rFonts w:ascii="Arial" w:hAnsi="Arial" w:cs="Arial"/>
          <w:sz w:val="24"/>
        </w:rPr>
        <w:t>Durante el mes de noviembre, se obtuvieron resultados positivos por parte de las Regidoras, Regidores y Presidente Municipal, al otorgar de manera aprobatoria el plan de acción realizado en conjunto con el grupo de las mujeres lideresas y usuarias; con la colaboración de la coordinadora.</w:t>
      </w:r>
    </w:p>
    <w:p w:rsidR="007B0910" w:rsidRPr="00D75B37" w:rsidRDefault="00D75B37" w:rsidP="00DD2B1D">
      <w:pPr>
        <w:spacing w:line="276" w:lineRule="auto"/>
        <w:jc w:val="both"/>
        <w:rPr>
          <w:rFonts w:ascii="Arial" w:hAnsi="Arial" w:cs="Arial"/>
          <w:sz w:val="24"/>
        </w:rPr>
      </w:pPr>
      <w:r w:rsidRPr="00D75B37">
        <w:rPr>
          <w:rFonts w:ascii="Arial" w:hAnsi="Arial" w:cs="Arial"/>
          <w:sz w:val="24"/>
        </w:rPr>
        <w:t xml:space="preserve">Se hace la recomendación de mantener el contacto con el presidente municipal, para dar seguimiento y estar al pendiente de la llegada del vehículo que funcionará como transporte público. Además de dar seguimiento a los procesos de Acompañar y Reconocer, durante la ejecución del proyecto de CDM, a base del modelo de operación. </w:t>
      </w:r>
    </w:p>
    <w:p w:rsidR="00D75B37" w:rsidRDefault="00D75B37" w:rsidP="00DD2B1D">
      <w:pPr>
        <w:spacing w:line="276" w:lineRule="auto"/>
        <w:jc w:val="both"/>
        <w:rPr>
          <w:rFonts w:ascii="Arial" w:hAnsi="Arial" w:cs="Arial"/>
          <w:sz w:val="24"/>
        </w:rPr>
      </w:pPr>
      <w:r>
        <w:rPr>
          <w:rFonts w:ascii="Arial" w:hAnsi="Arial" w:cs="Arial"/>
          <w:sz w:val="24"/>
        </w:rPr>
        <w:t>También, se recomienda, mantener el contacto con los demás grupos de mujeres con perfil de lideresas y usuarias, para mantener el seguimiento de los demás procesos, para poder establecer y definir otros planes de acción que podrán ser presentados a personas con poder decisión, y de esta manera, continuar manteniendo el contacto de la ciudadanía con funcionariado público.</w:t>
      </w:r>
    </w:p>
    <w:p w:rsidR="00DD2B1D"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FIRMAS</w:t>
      </w: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RESPONSABLE DEL </w:t>
      </w:r>
      <w:r w:rsidRPr="00DB0C32">
        <w:rPr>
          <w:rFonts w:ascii="Arial" w:eastAsia="Times New Roman" w:hAnsi="Arial" w:cs="Arial"/>
          <w:b/>
          <w:sz w:val="24"/>
          <w:szCs w:val="24"/>
          <w:lang w:val="es-ES" w:eastAsia="es-ES"/>
        </w:rPr>
        <w:t>CDM</w:t>
      </w: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Lic. Alejandro Chávez Zamudio</w:t>
      </w: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RESPONSABLE </w:t>
      </w:r>
      <w:r w:rsidRPr="00DB0C32">
        <w:rPr>
          <w:rFonts w:ascii="Arial" w:eastAsia="Times New Roman" w:hAnsi="Arial" w:cs="Arial"/>
          <w:b/>
          <w:sz w:val="24"/>
          <w:szCs w:val="24"/>
          <w:lang w:val="es-ES" w:eastAsia="es-ES"/>
        </w:rPr>
        <w:t>DE LA ELABORACIÓN</w:t>
      </w: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DB0C32"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Pr="00817629" w:rsidRDefault="00DD2B1D" w:rsidP="00DD2B1D">
      <w:pPr>
        <w:tabs>
          <w:tab w:val="left" w:pos="0"/>
        </w:tabs>
        <w:spacing w:after="0" w:line="240" w:lineRule="auto"/>
        <w:jc w:val="center"/>
        <w:rPr>
          <w:rFonts w:ascii="Arial" w:eastAsia="Times New Roman" w:hAnsi="Arial" w:cs="Arial"/>
          <w:b/>
          <w:sz w:val="24"/>
          <w:szCs w:val="24"/>
          <w:lang w:val="es-ES" w:eastAsia="es-ES"/>
        </w:rPr>
      </w:pPr>
      <w:r w:rsidRPr="00DB0C32">
        <w:rPr>
          <w:rFonts w:ascii="Arial" w:eastAsia="Times New Roman" w:hAnsi="Arial" w:cs="Arial"/>
          <w:b/>
          <w:sz w:val="24"/>
          <w:szCs w:val="24"/>
          <w:lang w:val="es-ES" w:eastAsia="es-ES"/>
        </w:rPr>
        <w:t>Lic. Ma. Guadalupe Navarro Cervantes</w:t>
      </w:r>
    </w:p>
    <w:p w:rsidR="00DD2B1D" w:rsidRPr="00817629" w:rsidRDefault="00DD2B1D" w:rsidP="00DD2B1D">
      <w:pPr>
        <w:tabs>
          <w:tab w:val="left" w:pos="0"/>
        </w:tabs>
        <w:spacing w:after="0" w:line="240" w:lineRule="auto"/>
        <w:jc w:val="center"/>
        <w:rPr>
          <w:rFonts w:ascii="Arial" w:eastAsia="Times New Roman" w:hAnsi="Arial" w:cs="Arial"/>
          <w:b/>
          <w:sz w:val="24"/>
          <w:szCs w:val="24"/>
          <w:lang w:val="es-ES" w:eastAsia="es-ES"/>
        </w:rPr>
      </w:pPr>
    </w:p>
    <w:p w:rsidR="00DD2B1D" w:rsidRDefault="00DD2B1D"/>
    <w:sectPr w:rsidR="00DD2B1D">
      <w:headerReference w:type="default" r:id="rId28"/>
      <w:footerReference w:type="default" r:id="rId2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75B37">
      <w:pPr>
        <w:spacing w:after="0" w:line="240" w:lineRule="auto"/>
      </w:pPr>
      <w:r>
        <w:separator/>
      </w:r>
    </w:p>
  </w:endnote>
  <w:endnote w:type="continuationSeparator" w:id="0">
    <w:p w:rsidR="00000000" w:rsidRDefault="00D75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1D" w:rsidRDefault="00DD2B1D" w:rsidP="00DD2B1D"/>
  <w:p w:rsidR="00DD2B1D" w:rsidRPr="00EA5322" w:rsidRDefault="00DD2B1D" w:rsidP="00DD2B1D">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75B37">
      <w:pPr>
        <w:spacing w:after="0" w:line="240" w:lineRule="auto"/>
      </w:pPr>
      <w:r>
        <w:separator/>
      </w:r>
    </w:p>
  </w:footnote>
  <w:footnote w:type="continuationSeparator" w:id="0">
    <w:p w:rsidR="00000000" w:rsidRDefault="00D75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1D" w:rsidRDefault="00DD2B1D" w:rsidP="00DD2B1D">
    <w:pPr>
      <w:pStyle w:val="Encabezado"/>
    </w:pPr>
    <w:r>
      <w:rPr>
        <w:b/>
        <w:noProof/>
        <w:color w:val="000000"/>
        <w:lang w:eastAsia="es-MX"/>
      </w:rPr>
      <w:drawing>
        <wp:inline distT="0" distB="0" distL="0" distR="0" wp14:anchorId="040FDEEA" wp14:editId="6FE77678">
          <wp:extent cx="4114800" cy="700405"/>
          <wp:effectExtent l="0" t="0" r="0" b="4445"/>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0405"/>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1DB8D407" wp14:editId="56AAE2BD">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DD2B1D" w:rsidRDefault="00DD2B1D" w:rsidP="00DD2B1D">
    <w:pPr>
      <w:pStyle w:val="Encabezado"/>
    </w:pPr>
  </w:p>
  <w:p w:rsidR="00DD2B1D" w:rsidRDefault="00DD2B1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1D"/>
    <w:rsid w:val="00050AB4"/>
    <w:rsid w:val="00120A1D"/>
    <w:rsid w:val="00555C50"/>
    <w:rsid w:val="007B0910"/>
    <w:rsid w:val="008E739D"/>
    <w:rsid w:val="00CC1218"/>
    <w:rsid w:val="00D75B37"/>
    <w:rsid w:val="00DD2B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1D"/>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2B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D2B1D"/>
  </w:style>
  <w:style w:type="paragraph" w:styleId="Textodeglobo">
    <w:name w:val="Balloon Text"/>
    <w:basedOn w:val="Normal"/>
    <w:link w:val="TextodegloboCar"/>
    <w:uiPriority w:val="99"/>
    <w:semiHidden/>
    <w:unhideWhenUsed/>
    <w:rsid w:val="00DD2B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2B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1D"/>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2B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D2B1D"/>
  </w:style>
  <w:style w:type="paragraph" w:styleId="Textodeglobo">
    <w:name w:val="Balloon Text"/>
    <w:basedOn w:val="Normal"/>
    <w:link w:val="TextodegloboCar"/>
    <w:uiPriority w:val="99"/>
    <w:semiHidden/>
    <w:unhideWhenUsed/>
    <w:rsid w:val="00DD2B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2B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 Type="http://schemas.openxmlformats.org/officeDocument/2006/relationships/settings" Target="setting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2" Type="http://schemas.microsoft.com/office/2007/relationships/stylesWithEffects" Target="stylesWithEffect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1.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2.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5.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6.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20.xlsx"/><Relationship Id="rId1" Type="http://schemas.openxmlformats.org/officeDocument/2006/relationships/themeOverride" Target="../theme/themeOverride17.xml"/></Relationships>
</file>

<file path=word/charts/_rels/chart21.xml.rels><?xml version="1.0" encoding="UTF-8" standalone="yes"?>
<Relationships xmlns="http://schemas.openxmlformats.org/package/2006/relationships"><Relationship Id="rId2" Type="http://schemas.openxmlformats.org/officeDocument/2006/relationships/package" Target="../embeddings/Microsoft_Excel_Worksheet21.xlsx"/><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F79646">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4B80-4DF2-8366-AE0785B7F395}"/>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4B80-4DF2-8366-AE0785B7F395}"/>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4B80-4DF2-8366-AE0785B7F395}"/>
            </c:ext>
          </c:extLst>
        </c:ser>
        <c:ser>
          <c:idx val="3"/>
          <c:order val="3"/>
          <c:tx>
            <c:strRef>
              <c:f>Hoja1!$E$1</c:f>
              <c:strCache>
                <c:ptCount val="1"/>
                <c:pt idx="0">
                  <c:v>Mesa de Trabajo</c:v>
                </c:pt>
              </c:strCache>
            </c:strRef>
          </c:tx>
          <c:spPr>
            <a:solidFill>
              <a:srgbClr val="00B050"/>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1</c:v>
                </c:pt>
                <c:pt idx="1">
                  <c:v>0</c:v>
                </c:pt>
                <c:pt idx="2">
                  <c:v>0</c:v>
                </c:pt>
                <c:pt idx="3">
                  <c:v>1</c:v>
                </c:pt>
                <c:pt idx="4">
                  <c:v>0</c:v>
                </c:pt>
              </c:numCache>
            </c:numRef>
          </c:val>
          <c:extLst xmlns:c16r2="http://schemas.microsoft.com/office/drawing/2015/06/chart">
            <c:ext xmlns:c16="http://schemas.microsoft.com/office/drawing/2014/chart" uri="{C3380CC4-5D6E-409C-BE32-E72D297353CC}">
              <c16:uniqueId val="{00000003-4B80-4DF2-8366-AE0785B7F395}"/>
            </c:ext>
          </c:extLst>
        </c:ser>
        <c:dLbls>
          <c:showLegendKey val="0"/>
          <c:showVal val="0"/>
          <c:showCatName val="0"/>
          <c:showSerName val="0"/>
          <c:showPercent val="0"/>
          <c:showBubbleSize val="0"/>
        </c:dLbls>
        <c:gapWidth val="150"/>
        <c:shape val="cylinder"/>
        <c:axId val="40946304"/>
        <c:axId val="41943424"/>
        <c:axId val="0"/>
      </c:bar3DChart>
      <c:catAx>
        <c:axId val="40946304"/>
        <c:scaling>
          <c:orientation val="minMax"/>
        </c:scaling>
        <c:delete val="0"/>
        <c:axPos val="b"/>
        <c:numFmt formatCode="General" sourceLinked="0"/>
        <c:majorTickMark val="none"/>
        <c:minorTickMark val="none"/>
        <c:tickLblPos val="nextTo"/>
        <c:crossAx val="41943424"/>
        <c:crosses val="autoZero"/>
        <c:auto val="1"/>
        <c:lblAlgn val="ctr"/>
        <c:lblOffset val="100"/>
        <c:noMultiLvlLbl val="0"/>
      </c:catAx>
      <c:valAx>
        <c:axId val="41943424"/>
        <c:scaling>
          <c:orientation val="minMax"/>
        </c:scaling>
        <c:delete val="0"/>
        <c:axPos val="l"/>
        <c:majorGridlines/>
        <c:numFmt formatCode="General" sourceLinked="1"/>
        <c:majorTickMark val="none"/>
        <c:minorTickMark val="none"/>
        <c:tickLblPos val="nextTo"/>
        <c:crossAx val="4094630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49E1-4202-8C58-DBB2C4138142}"/>
            </c:ext>
          </c:extLst>
        </c:ser>
        <c:ser>
          <c:idx val="1"/>
          <c:order val="1"/>
          <c:tx>
            <c:strRef>
              <c:f>Hoja1!$C$1</c:f>
              <c:strCache>
                <c:ptCount val="1"/>
                <c:pt idx="0">
                  <c:v>MUJERES</c:v>
                </c:pt>
              </c:strCache>
            </c:strRef>
          </c:tx>
          <c:spPr>
            <a:solidFill>
              <a:srgbClr val="C0504D">
                <a:lumMod val="75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49E1-4202-8C58-DBB2C4138142}"/>
            </c:ext>
          </c:extLst>
        </c:ser>
        <c:dLbls>
          <c:showLegendKey val="0"/>
          <c:showVal val="0"/>
          <c:showCatName val="0"/>
          <c:showSerName val="0"/>
          <c:showPercent val="0"/>
          <c:showBubbleSize val="0"/>
        </c:dLbls>
        <c:gapWidth val="150"/>
        <c:shape val="box"/>
        <c:axId val="105674240"/>
        <c:axId val="105675776"/>
        <c:axId val="0"/>
      </c:bar3DChart>
      <c:catAx>
        <c:axId val="105674240"/>
        <c:scaling>
          <c:orientation val="minMax"/>
        </c:scaling>
        <c:delete val="0"/>
        <c:axPos val="b"/>
        <c:numFmt formatCode="General" sourceLinked="0"/>
        <c:majorTickMark val="none"/>
        <c:minorTickMark val="none"/>
        <c:tickLblPos val="nextTo"/>
        <c:crossAx val="105675776"/>
        <c:crosses val="autoZero"/>
        <c:auto val="1"/>
        <c:lblAlgn val="ctr"/>
        <c:lblOffset val="100"/>
        <c:noMultiLvlLbl val="0"/>
      </c:catAx>
      <c:valAx>
        <c:axId val="105675776"/>
        <c:scaling>
          <c:orientation val="minMax"/>
        </c:scaling>
        <c:delete val="0"/>
        <c:axPos val="l"/>
        <c:majorGridlines/>
        <c:numFmt formatCode="General" sourceLinked="1"/>
        <c:majorTickMark val="none"/>
        <c:minorTickMark val="none"/>
        <c:tickLblPos val="nextTo"/>
        <c:crossAx val="10567424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ED7D31">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756B-40D3-A947-F0782D516386}"/>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56B-40D3-A947-F0782D516386}"/>
            </c:ext>
          </c:extLst>
        </c:ser>
        <c:dLbls>
          <c:showLegendKey val="0"/>
          <c:showVal val="0"/>
          <c:showCatName val="0"/>
          <c:showSerName val="0"/>
          <c:showPercent val="0"/>
          <c:showBubbleSize val="0"/>
        </c:dLbls>
        <c:gapWidth val="150"/>
        <c:shape val="box"/>
        <c:axId val="106858368"/>
        <c:axId val="106859904"/>
        <c:axId val="0"/>
      </c:bar3DChart>
      <c:catAx>
        <c:axId val="106858368"/>
        <c:scaling>
          <c:orientation val="minMax"/>
        </c:scaling>
        <c:delete val="0"/>
        <c:axPos val="b"/>
        <c:numFmt formatCode="General" sourceLinked="0"/>
        <c:majorTickMark val="none"/>
        <c:minorTickMark val="none"/>
        <c:tickLblPos val="nextTo"/>
        <c:crossAx val="106859904"/>
        <c:crosses val="autoZero"/>
        <c:auto val="1"/>
        <c:lblAlgn val="ctr"/>
        <c:lblOffset val="100"/>
        <c:noMultiLvlLbl val="0"/>
      </c:catAx>
      <c:valAx>
        <c:axId val="106859904"/>
        <c:scaling>
          <c:orientation val="minMax"/>
        </c:scaling>
        <c:delete val="0"/>
        <c:axPos val="l"/>
        <c:majorGridlines/>
        <c:numFmt formatCode="General" sourceLinked="1"/>
        <c:majorTickMark val="none"/>
        <c:minorTickMark val="none"/>
        <c:tickLblPos val="nextTo"/>
        <c:crossAx val="10685836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ED59-41B8-8272-FFC9A4A5C6C6}"/>
            </c:ext>
          </c:extLst>
        </c:ser>
        <c:ser>
          <c:idx val="1"/>
          <c:order val="1"/>
          <c:tx>
            <c:strRef>
              <c:f>Hoja1!$C$1</c:f>
              <c:strCache>
                <c:ptCount val="1"/>
                <c:pt idx="0">
                  <c:v>MUJERES</c:v>
                </c:pt>
              </c:strCache>
            </c:strRef>
          </c:tx>
          <c:spPr>
            <a:solidFill>
              <a:srgbClr val="C0504D">
                <a:lumMod val="75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ED59-41B8-8272-FFC9A4A5C6C6}"/>
            </c:ext>
          </c:extLst>
        </c:ser>
        <c:dLbls>
          <c:showLegendKey val="0"/>
          <c:showVal val="0"/>
          <c:showCatName val="0"/>
          <c:showSerName val="0"/>
          <c:showPercent val="0"/>
          <c:showBubbleSize val="0"/>
        </c:dLbls>
        <c:gapWidth val="150"/>
        <c:shape val="box"/>
        <c:axId val="106969344"/>
        <c:axId val="106971136"/>
        <c:axId val="0"/>
      </c:bar3DChart>
      <c:catAx>
        <c:axId val="106969344"/>
        <c:scaling>
          <c:orientation val="minMax"/>
        </c:scaling>
        <c:delete val="0"/>
        <c:axPos val="b"/>
        <c:numFmt formatCode="General" sourceLinked="0"/>
        <c:majorTickMark val="none"/>
        <c:minorTickMark val="none"/>
        <c:tickLblPos val="nextTo"/>
        <c:crossAx val="106971136"/>
        <c:crosses val="autoZero"/>
        <c:auto val="1"/>
        <c:lblAlgn val="ctr"/>
        <c:lblOffset val="100"/>
        <c:noMultiLvlLbl val="0"/>
      </c:catAx>
      <c:valAx>
        <c:axId val="106971136"/>
        <c:scaling>
          <c:orientation val="minMax"/>
        </c:scaling>
        <c:delete val="0"/>
        <c:axPos val="l"/>
        <c:majorGridlines/>
        <c:numFmt formatCode="General" sourceLinked="1"/>
        <c:majorTickMark val="none"/>
        <c:minorTickMark val="none"/>
        <c:tickLblPos val="nextTo"/>
        <c:crossAx val="10696934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9E32-44D7-ACC9-51EB09B25B07}"/>
            </c:ext>
          </c:extLst>
        </c:ser>
        <c:ser>
          <c:idx val="1"/>
          <c:order val="1"/>
          <c:tx>
            <c:strRef>
              <c:f>Hoja1!$C$1</c:f>
              <c:strCache>
                <c:ptCount val="1"/>
                <c:pt idx="0">
                  <c:v>MUJERES</c:v>
                </c:pt>
              </c:strCache>
            </c:strRef>
          </c:tx>
          <c:spPr>
            <a:solidFill>
              <a:srgbClr val="C0504D">
                <a:lumMod val="75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9E32-44D7-ACC9-51EB09B25B07}"/>
            </c:ext>
          </c:extLst>
        </c:ser>
        <c:dLbls>
          <c:showLegendKey val="0"/>
          <c:showVal val="0"/>
          <c:showCatName val="0"/>
          <c:showSerName val="0"/>
          <c:showPercent val="0"/>
          <c:showBubbleSize val="0"/>
        </c:dLbls>
        <c:gapWidth val="150"/>
        <c:shape val="box"/>
        <c:axId val="107010688"/>
        <c:axId val="107016576"/>
        <c:axId val="0"/>
      </c:bar3DChart>
      <c:catAx>
        <c:axId val="107010688"/>
        <c:scaling>
          <c:orientation val="minMax"/>
        </c:scaling>
        <c:delete val="0"/>
        <c:axPos val="b"/>
        <c:numFmt formatCode="General" sourceLinked="0"/>
        <c:majorTickMark val="none"/>
        <c:minorTickMark val="none"/>
        <c:tickLblPos val="nextTo"/>
        <c:crossAx val="107016576"/>
        <c:crosses val="autoZero"/>
        <c:auto val="1"/>
        <c:lblAlgn val="ctr"/>
        <c:lblOffset val="100"/>
        <c:noMultiLvlLbl val="0"/>
      </c:catAx>
      <c:valAx>
        <c:axId val="107016576"/>
        <c:scaling>
          <c:orientation val="minMax"/>
        </c:scaling>
        <c:delete val="0"/>
        <c:axPos val="l"/>
        <c:majorGridlines/>
        <c:numFmt formatCode="General" sourceLinked="1"/>
        <c:majorTickMark val="none"/>
        <c:minorTickMark val="none"/>
        <c:tickLblPos val="nextTo"/>
        <c:crossAx val="10701068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16E7-4C9B-8457-67771ADC5B65}"/>
            </c:ext>
          </c:extLst>
        </c:ser>
        <c:ser>
          <c:idx val="1"/>
          <c:order val="1"/>
          <c:tx>
            <c:strRef>
              <c:f>Hoja1!$C$1</c:f>
              <c:strCache>
                <c:ptCount val="1"/>
                <c:pt idx="0">
                  <c:v>MUJERES</c:v>
                </c:pt>
              </c:strCache>
            </c:strRef>
          </c:tx>
          <c:spPr>
            <a:solidFill>
              <a:srgbClr val="C0504D">
                <a:lumMod val="75000"/>
              </a:srgbClr>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16E7-4C9B-8457-67771ADC5B65}"/>
            </c:ext>
          </c:extLst>
        </c:ser>
        <c:dLbls>
          <c:showLegendKey val="0"/>
          <c:showVal val="0"/>
          <c:showCatName val="0"/>
          <c:showSerName val="0"/>
          <c:showPercent val="0"/>
          <c:showBubbleSize val="0"/>
        </c:dLbls>
        <c:gapWidth val="150"/>
        <c:shape val="box"/>
        <c:axId val="106953728"/>
        <c:axId val="107029248"/>
        <c:axId val="0"/>
      </c:bar3DChart>
      <c:catAx>
        <c:axId val="106953728"/>
        <c:scaling>
          <c:orientation val="minMax"/>
        </c:scaling>
        <c:delete val="0"/>
        <c:axPos val="b"/>
        <c:numFmt formatCode="General" sourceLinked="0"/>
        <c:majorTickMark val="none"/>
        <c:minorTickMark val="none"/>
        <c:tickLblPos val="nextTo"/>
        <c:crossAx val="107029248"/>
        <c:crosses val="autoZero"/>
        <c:auto val="1"/>
        <c:lblAlgn val="ctr"/>
        <c:lblOffset val="100"/>
        <c:noMultiLvlLbl val="0"/>
      </c:catAx>
      <c:valAx>
        <c:axId val="107029248"/>
        <c:scaling>
          <c:orientation val="minMax"/>
        </c:scaling>
        <c:delete val="0"/>
        <c:axPos val="l"/>
        <c:majorGridlines/>
        <c:numFmt formatCode="General" sourceLinked="1"/>
        <c:majorTickMark val="none"/>
        <c:minorTickMark val="none"/>
        <c:tickLblPos val="nextTo"/>
        <c:crossAx val="10695372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7B9E-499A-B433-5E8573CF1B2C}"/>
            </c:ext>
          </c:extLst>
        </c:ser>
        <c:ser>
          <c:idx val="1"/>
          <c:order val="1"/>
          <c:tx>
            <c:strRef>
              <c:f>Hoja1!$C$1</c:f>
              <c:strCache>
                <c:ptCount val="1"/>
                <c:pt idx="0">
                  <c:v>MUJERES</c:v>
                </c:pt>
              </c:strCache>
            </c:strRef>
          </c:tx>
          <c:spPr>
            <a:solidFill>
              <a:srgbClr val="C0504D">
                <a:lumMod val="75000"/>
              </a:srgbClr>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7B9E-499A-B433-5E8573CF1B2C}"/>
            </c:ext>
          </c:extLst>
        </c:ser>
        <c:dLbls>
          <c:showLegendKey val="0"/>
          <c:showVal val="0"/>
          <c:showCatName val="0"/>
          <c:showSerName val="0"/>
          <c:showPercent val="0"/>
          <c:showBubbleSize val="0"/>
        </c:dLbls>
        <c:gapWidth val="150"/>
        <c:shape val="box"/>
        <c:axId val="107064704"/>
        <c:axId val="107070592"/>
        <c:axId val="0"/>
      </c:bar3DChart>
      <c:catAx>
        <c:axId val="107064704"/>
        <c:scaling>
          <c:orientation val="minMax"/>
        </c:scaling>
        <c:delete val="0"/>
        <c:axPos val="b"/>
        <c:numFmt formatCode="General" sourceLinked="0"/>
        <c:majorTickMark val="none"/>
        <c:minorTickMark val="none"/>
        <c:tickLblPos val="nextTo"/>
        <c:crossAx val="107070592"/>
        <c:crosses val="autoZero"/>
        <c:auto val="1"/>
        <c:lblAlgn val="ctr"/>
        <c:lblOffset val="100"/>
        <c:noMultiLvlLbl val="0"/>
      </c:catAx>
      <c:valAx>
        <c:axId val="107070592"/>
        <c:scaling>
          <c:orientation val="minMax"/>
        </c:scaling>
        <c:delete val="0"/>
        <c:axPos val="l"/>
        <c:majorGridlines/>
        <c:numFmt formatCode="General" sourceLinked="1"/>
        <c:majorTickMark val="none"/>
        <c:minorTickMark val="none"/>
        <c:tickLblPos val="nextTo"/>
        <c:crossAx val="10706470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C39F-4F5F-A04B-8536FCD0A03C}"/>
            </c:ext>
          </c:extLst>
        </c:ser>
        <c:ser>
          <c:idx val="1"/>
          <c:order val="1"/>
          <c:tx>
            <c:strRef>
              <c:f>Hoja1!$C$1</c:f>
              <c:strCache>
                <c:ptCount val="1"/>
                <c:pt idx="0">
                  <c:v>MUJERES</c:v>
                </c:pt>
              </c:strCache>
            </c:strRef>
          </c:tx>
          <c:spPr>
            <a:solidFill>
              <a:srgbClr val="C0504D">
                <a:lumMod val="75000"/>
              </a:srgbClr>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C39F-4F5F-A04B-8536FCD0A03C}"/>
            </c:ext>
          </c:extLst>
        </c:ser>
        <c:dLbls>
          <c:showLegendKey val="0"/>
          <c:showVal val="0"/>
          <c:showCatName val="0"/>
          <c:showSerName val="0"/>
          <c:showPercent val="0"/>
          <c:showBubbleSize val="0"/>
        </c:dLbls>
        <c:gapWidth val="150"/>
        <c:shape val="box"/>
        <c:axId val="107180032"/>
        <c:axId val="107181568"/>
        <c:axId val="0"/>
      </c:bar3DChart>
      <c:catAx>
        <c:axId val="107180032"/>
        <c:scaling>
          <c:orientation val="minMax"/>
        </c:scaling>
        <c:delete val="0"/>
        <c:axPos val="b"/>
        <c:numFmt formatCode="General" sourceLinked="0"/>
        <c:majorTickMark val="none"/>
        <c:minorTickMark val="none"/>
        <c:tickLblPos val="nextTo"/>
        <c:crossAx val="107181568"/>
        <c:crosses val="autoZero"/>
        <c:auto val="1"/>
        <c:lblAlgn val="ctr"/>
        <c:lblOffset val="100"/>
        <c:noMultiLvlLbl val="0"/>
      </c:catAx>
      <c:valAx>
        <c:axId val="107181568"/>
        <c:scaling>
          <c:orientation val="minMax"/>
        </c:scaling>
        <c:delete val="0"/>
        <c:axPos val="l"/>
        <c:majorGridlines/>
        <c:numFmt formatCode="General" sourceLinked="1"/>
        <c:majorTickMark val="none"/>
        <c:minorTickMark val="none"/>
        <c:tickLblPos val="nextTo"/>
        <c:crossAx val="10718003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E418-44C9-88CB-072B802BCF9B}"/>
            </c:ext>
          </c:extLst>
        </c:ser>
        <c:ser>
          <c:idx val="1"/>
          <c:order val="1"/>
          <c:tx>
            <c:strRef>
              <c:f>Hoja1!$C$1</c:f>
              <c:strCache>
                <c:ptCount val="1"/>
                <c:pt idx="0">
                  <c:v>MUJERES</c:v>
                </c:pt>
              </c:strCache>
            </c:strRef>
          </c:tx>
          <c:spPr>
            <a:solidFill>
              <a:srgbClr val="C0504D">
                <a:lumMod val="75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E418-44C9-88CB-072B802BCF9B}"/>
            </c:ext>
          </c:extLst>
        </c:ser>
        <c:dLbls>
          <c:showLegendKey val="0"/>
          <c:showVal val="0"/>
          <c:showCatName val="0"/>
          <c:showSerName val="0"/>
          <c:showPercent val="0"/>
          <c:showBubbleSize val="0"/>
        </c:dLbls>
        <c:gapWidth val="150"/>
        <c:shape val="cylinder"/>
        <c:axId val="107131264"/>
        <c:axId val="107132800"/>
        <c:axId val="0"/>
      </c:bar3DChart>
      <c:catAx>
        <c:axId val="107131264"/>
        <c:scaling>
          <c:orientation val="minMax"/>
        </c:scaling>
        <c:delete val="0"/>
        <c:axPos val="b"/>
        <c:numFmt formatCode="General" sourceLinked="0"/>
        <c:majorTickMark val="none"/>
        <c:minorTickMark val="none"/>
        <c:tickLblPos val="nextTo"/>
        <c:crossAx val="107132800"/>
        <c:crosses val="autoZero"/>
        <c:auto val="1"/>
        <c:lblAlgn val="ctr"/>
        <c:lblOffset val="100"/>
        <c:noMultiLvlLbl val="0"/>
      </c:catAx>
      <c:valAx>
        <c:axId val="107132800"/>
        <c:scaling>
          <c:orientation val="minMax"/>
        </c:scaling>
        <c:delete val="0"/>
        <c:axPos val="l"/>
        <c:majorGridlines/>
        <c:numFmt formatCode="General" sourceLinked="1"/>
        <c:majorTickMark val="none"/>
        <c:minorTickMark val="none"/>
        <c:tickLblPos val="nextTo"/>
        <c:crossAx val="10713126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CD36-4897-8759-E2EC3113B841}"/>
            </c:ext>
          </c:extLst>
        </c:ser>
        <c:ser>
          <c:idx val="1"/>
          <c:order val="1"/>
          <c:tx>
            <c:strRef>
              <c:f>Hoja1!$C$1</c:f>
              <c:strCache>
                <c:ptCount val="1"/>
                <c:pt idx="0">
                  <c:v>MUJERES</c:v>
                </c:pt>
              </c:strCache>
            </c:strRef>
          </c:tx>
          <c:spPr>
            <a:solidFill>
              <a:srgbClr val="C0504D">
                <a:lumMod val="75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1-CD36-4897-8759-E2EC3113B841}"/>
            </c:ext>
          </c:extLst>
        </c:ser>
        <c:dLbls>
          <c:showLegendKey val="0"/>
          <c:showVal val="0"/>
          <c:showCatName val="0"/>
          <c:showSerName val="0"/>
          <c:showPercent val="0"/>
          <c:showBubbleSize val="0"/>
        </c:dLbls>
        <c:gapWidth val="150"/>
        <c:shape val="cylinder"/>
        <c:axId val="107299968"/>
        <c:axId val="107301504"/>
        <c:axId val="0"/>
      </c:bar3DChart>
      <c:catAx>
        <c:axId val="107299968"/>
        <c:scaling>
          <c:orientation val="minMax"/>
        </c:scaling>
        <c:delete val="0"/>
        <c:axPos val="b"/>
        <c:numFmt formatCode="General" sourceLinked="0"/>
        <c:majorTickMark val="none"/>
        <c:minorTickMark val="none"/>
        <c:tickLblPos val="nextTo"/>
        <c:crossAx val="107301504"/>
        <c:crosses val="autoZero"/>
        <c:auto val="1"/>
        <c:lblAlgn val="ctr"/>
        <c:lblOffset val="100"/>
        <c:noMultiLvlLbl val="0"/>
      </c:catAx>
      <c:valAx>
        <c:axId val="107301504"/>
        <c:scaling>
          <c:orientation val="minMax"/>
        </c:scaling>
        <c:delete val="0"/>
        <c:axPos val="l"/>
        <c:majorGridlines/>
        <c:numFmt formatCode="General" sourceLinked="1"/>
        <c:majorTickMark val="none"/>
        <c:minorTickMark val="none"/>
        <c:tickLblPos val="nextTo"/>
        <c:crossAx val="10729996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4A15-48E0-834B-859C2A9E689D}"/>
            </c:ext>
          </c:extLst>
        </c:ser>
        <c:ser>
          <c:idx val="1"/>
          <c:order val="1"/>
          <c:tx>
            <c:strRef>
              <c:f>Hoja1!$C$1</c:f>
              <c:strCache>
                <c:ptCount val="1"/>
                <c:pt idx="0">
                  <c:v>MUJERES</c:v>
                </c:pt>
              </c:strCache>
            </c:strRef>
          </c:tx>
          <c:spPr>
            <a:solidFill>
              <a:srgbClr val="C0504D">
                <a:lumMod val="75000"/>
              </a:srgbClr>
            </a:solidFill>
          </c:spPr>
          <c:invertIfNegative val="0"/>
          <c:cat>
            <c:strRef>
              <c:f>Hoja1!$A$2:$A$3</c:f>
              <c:strCache>
                <c:ptCount val="2"/>
                <c:pt idx="0">
                  <c:v>SI</c:v>
                </c:pt>
                <c:pt idx="1">
                  <c:v>NO</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4A15-48E0-834B-859C2A9E689D}"/>
            </c:ext>
          </c:extLst>
        </c:ser>
        <c:dLbls>
          <c:showLegendKey val="0"/>
          <c:showVal val="0"/>
          <c:showCatName val="0"/>
          <c:showSerName val="0"/>
          <c:showPercent val="0"/>
          <c:showBubbleSize val="0"/>
        </c:dLbls>
        <c:gapWidth val="150"/>
        <c:shape val="box"/>
        <c:axId val="107226624"/>
        <c:axId val="107228160"/>
        <c:axId val="0"/>
      </c:bar3DChart>
      <c:catAx>
        <c:axId val="107226624"/>
        <c:scaling>
          <c:orientation val="minMax"/>
        </c:scaling>
        <c:delete val="0"/>
        <c:axPos val="b"/>
        <c:numFmt formatCode="General" sourceLinked="0"/>
        <c:majorTickMark val="none"/>
        <c:minorTickMark val="none"/>
        <c:tickLblPos val="nextTo"/>
        <c:crossAx val="107228160"/>
        <c:crosses val="autoZero"/>
        <c:auto val="1"/>
        <c:lblAlgn val="ctr"/>
        <c:lblOffset val="100"/>
        <c:noMultiLvlLbl val="0"/>
      </c:catAx>
      <c:valAx>
        <c:axId val="107228160"/>
        <c:scaling>
          <c:orientation val="minMax"/>
        </c:scaling>
        <c:delete val="0"/>
        <c:axPos val="l"/>
        <c:majorGridlines/>
        <c:numFmt formatCode="General" sourceLinked="1"/>
        <c:majorTickMark val="none"/>
        <c:minorTickMark val="none"/>
        <c:tickLblPos val="nextTo"/>
        <c:crossAx val="1072266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ED7D31"/>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6</c:v>
                </c:pt>
                <c:pt idx="1">
                  <c:v>0</c:v>
                </c:pt>
              </c:numCache>
            </c:numRef>
          </c:val>
          <c:extLst xmlns:c16r2="http://schemas.microsoft.com/office/drawing/2015/06/chart">
            <c:ext xmlns:c16="http://schemas.microsoft.com/office/drawing/2014/chart" uri="{C3380CC4-5D6E-409C-BE32-E72D297353CC}">
              <c16:uniqueId val="{00000000-C709-44FE-983E-D58B84C45406}"/>
            </c:ext>
          </c:extLst>
        </c:ser>
        <c:ser>
          <c:idx val="1"/>
          <c:order val="1"/>
          <c:tx>
            <c:strRef>
              <c:f>Hoja1!$C$1</c:f>
              <c:strCache>
                <c:ptCount val="1"/>
                <c:pt idx="0">
                  <c:v>MUJERES</c:v>
                </c:pt>
              </c:strCache>
            </c:strRef>
          </c:tx>
          <c:spPr>
            <a:solidFill>
              <a:srgbClr val="953735"/>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6</c:v>
                </c:pt>
                <c:pt idx="1">
                  <c:v>10</c:v>
                </c:pt>
              </c:numCache>
            </c:numRef>
          </c:val>
          <c:extLst xmlns:c16r2="http://schemas.microsoft.com/office/drawing/2015/06/chart">
            <c:ext xmlns:c16="http://schemas.microsoft.com/office/drawing/2014/chart" uri="{C3380CC4-5D6E-409C-BE32-E72D297353CC}">
              <c16:uniqueId val="{00000001-C709-44FE-983E-D58B84C45406}"/>
            </c:ext>
          </c:extLst>
        </c:ser>
        <c:dLbls>
          <c:showLegendKey val="0"/>
          <c:showVal val="0"/>
          <c:showCatName val="0"/>
          <c:showSerName val="0"/>
          <c:showPercent val="0"/>
          <c:showBubbleSize val="0"/>
        </c:dLbls>
        <c:gapWidth val="150"/>
        <c:shape val="box"/>
        <c:axId val="42001920"/>
        <c:axId val="42003456"/>
        <c:axId val="0"/>
      </c:bar3DChart>
      <c:catAx>
        <c:axId val="42001920"/>
        <c:scaling>
          <c:orientation val="minMax"/>
        </c:scaling>
        <c:delete val="0"/>
        <c:axPos val="l"/>
        <c:numFmt formatCode="General" sourceLinked="1"/>
        <c:majorTickMark val="none"/>
        <c:minorTickMark val="none"/>
        <c:tickLblPos val="nextTo"/>
        <c:crossAx val="42003456"/>
        <c:crosses val="autoZero"/>
        <c:auto val="1"/>
        <c:lblAlgn val="ctr"/>
        <c:lblOffset val="100"/>
        <c:noMultiLvlLbl val="0"/>
      </c:catAx>
      <c:valAx>
        <c:axId val="42003456"/>
        <c:scaling>
          <c:orientation val="minMax"/>
        </c:scaling>
        <c:delete val="0"/>
        <c:axPos val="b"/>
        <c:majorGridlines/>
        <c:numFmt formatCode="General" sourceLinked="1"/>
        <c:majorTickMark val="none"/>
        <c:minorTickMark val="none"/>
        <c:tickLblPos val="nextTo"/>
        <c:crossAx val="4200192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Sector de Canalización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76A6-4E9C-BA05-722D8D93F59A}"/>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6A6-4E9C-BA05-722D8D93F59A}"/>
            </c:ext>
          </c:extLst>
        </c:ser>
        <c:dLbls>
          <c:showLegendKey val="0"/>
          <c:showVal val="0"/>
          <c:showCatName val="0"/>
          <c:showSerName val="0"/>
          <c:showPercent val="0"/>
          <c:showBubbleSize val="0"/>
        </c:dLbls>
        <c:gapWidth val="150"/>
        <c:shape val="box"/>
        <c:axId val="107349888"/>
        <c:axId val="107351424"/>
        <c:axId val="0"/>
      </c:bar3DChart>
      <c:catAx>
        <c:axId val="107349888"/>
        <c:scaling>
          <c:orientation val="minMax"/>
        </c:scaling>
        <c:delete val="0"/>
        <c:axPos val="b"/>
        <c:numFmt formatCode="General" sourceLinked="0"/>
        <c:majorTickMark val="none"/>
        <c:minorTickMark val="none"/>
        <c:tickLblPos val="nextTo"/>
        <c:crossAx val="107351424"/>
        <c:crosses val="autoZero"/>
        <c:auto val="1"/>
        <c:lblAlgn val="ctr"/>
        <c:lblOffset val="100"/>
        <c:noMultiLvlLbl val="0"/>
      </c:catAx>
      <c:valAx>
        <c:axId val="107351424"/>
        <c:scaling>
          <c:orientation val="minMax"/>
        </c:scaling>
        <c:delete val="0"/>
        <c:axPos val="l"/>
        <c:majorGridlines/>
        <c:numFmt formatCode="General" sourceLinked="1"/>
        <c:majorTickMark val="none"/>
        <c:minorTickMark val="none"/>
        <c:tickLblPos val="nextTo"/>
        <c:crossAx val="10734988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Instancias a las</a:t>
            </a:r>
            <a:r>
              <a:rPr lang="es-MX" baseline="0"/>
              <a:t> que se canalizó</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Hoja1!$B$2:$B$8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6782-45AA-BCC4-8E8428787A0B}"/>
            </c:ext>
          </c:extLst>
        </c:ser>
        <c:ser>
          <c:idx val="1"/>
          <c:order val="1"/>
          <c:tx>
            <c:strRef>
              <c:f>Hoja1!$C$1</c:f>
              <c:strCache>
                <c:ptCount val="1"/>
                <c:pt idx="0">
                  <c:v>MUJERES</c:v>
                </c:pt>
              </c:strCache>
            </c:strRef>
          </c:tx>
          <c:spPr>
            <a:solidFill>
              <a:srgbClr val="C0504D">
                <a:lumMod val="75000"/>
              </a:srgbClr>
            </a:solidFill>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Hoja1!$C$2:$C$8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1-6782-45AA-BCC4-8E8428787A0B}"/>
            </c:ext>
          </c:extLst>
        </c:ser>
        <c:dLbls>
          <c:showLegendKey val="0"/>
          <c:showVal val="0"/>
          <c:showCatName val="0"/>
          <c:showSerName val="0"/>
          <c:showPercent val="0"/>
          <c:showBubbleSize val="0"/>
        </c:dLbls>
        <c:gapWidth val="150"/>
        <c:shape val="box"/>
        <c:axId val="107370752"/>
        <c:axId val="107380736"/>
        <c:axId val="0"/>
      </c:bar3DChart>
      <c:catAx>
        <c:axId val="107370752"/>
        <c:scaling>
          <c:orientation val="minMax"/>
        </c:scaling>
        <c:delete val="0"/>
        <c:axPos val="b"/>
        <c:numFmt formatCode="General" sourceLinked="0"/>
        <c:majorTickMark val="none"/>
        <c:minorTickMark val="none"/>
        <c:tickLblPos val="nextTo"/>
        <c:crossAx val="107380736"/>
        <c:crosses val="autoZero"/>
        <c:auto val="1"/>
        <c:lblAlgn val="ctr"/>
        <c:lblOffset val="100"/>
        <c:noMultiLvlLbl val="0"/>
      </c:catAx>
      <c:valAx>
        <c:axId val="107380736"/>
        <c:scaling>
          <c:orientation val="minMax"/>
        </c:scaling>
        <c:delete val="0"/>
        <c:axPos val="l"/>
        <c:majorGridlines/>
        <c:numFmt formatCode="General" sourceLinked="1"/>
        <c:majorTickMark val="none"/>
        <c:minorTickMark val="none"/>
        <c:tickLblPos val="nextTo"/>
        <c:crossAx val="10737075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MX" sz="1800" b="0" i="0" baseline="0">
                <a:effectLst/>
              </a:rPr>
              <a:t>Gobierno/Nivel Jerárquico-Mesa de Trabajo</a:t>
            </a:r>
            <a:endParaRPr lang="es-MX">
              <a:effectLst/>
            </a:endParaRPr>
          </a:p>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s-MX"/>
          </a:p>
        </c:rich>
      </c:tx>
      <c:layout/>
      <c:overlay val="0"/>
      <c:spPr>
        <a:noFill/>
        <a:ln>
          <a:noFill/>
        </a:ln>
        <a:effectLst/>
      </c:spPr>
    </c:title>
    <c:autoTitleDeleted val="0"/>
    <c:plotArea>
      <c:layout/>
      <c:barChart>
        <c:barDir val="bar"/>
        <c:grouping val="clustered"/>
        <c:varyColors val="0"/>
        <c:ser>
          <c:idx val="0"/>
          <c:order val="0"/>
          <c:tx>
            <c:strRef>
              <c:f>Hoja1!$B$1</c:f>
              <c:strCache>
                <c:ptCount val="1"/>
                <c:pt idx="0">
                  <c:v>Mujeres</c:v>
                </c:pt>
              </c:strCache>
            </c:strRef>
          </c:tx>
          <c:spPr>
            <a:solidFill>
              <a:srgbClr val="953735"/>
            </a:solidFill>
            <a:ln>
              <a:noFill/>
            </a:ln>
            <a:effectLst/>
          </c:spPr>
          <c:invertIfNegative val="0"/>
          <c:cat>
            <c:strRef>
              <c:f>Hoja1!$A$2:$A$6</c:f>
              <c:strCache>
                <c:ptCount val="5"/>
                <c:pt idx="0">
                  <c:v>Mando Superior</c:v>
                </c:pt>
                <c:pt idx="1">
                  <c:v>Mando Medio</c:v>
                </c:pt>
                <c:pt idx="2">
                  <c:v>Operativa (o)</c:v>
                </c:pt>
                <c:pt idx="3">
                  <c:v>Actoras/es Social</c:v>
                </c:pt>
                <c:pt idx="4">
                  <c:v>Ciudadanía</c:v>
                </c:pt>
              </c:strCache>
            </c:strRef>
          </c:cat>
          <c:val>
            <c:numRef>
              <c:f>Hoja1!$B$2:$B$6</c:f>
              <c:numCache>
                <c:formatCode>General</c:formatCode>
                <c:ptCount val="5"/>
                <c:pt idx="0">
                  <c:v>0</c:v>
                </c:pt>
                <c:pt idx="1">
                  <c:v>6</c:v>
                </c:pt>
                <c:pt idx="2">
                  <c:v>0</c:v>
                </c:pt>
                <c:pt idx="3">
                  <c:v>0</c:v>
                </c:pt>
                <c:pt idx="4">
                  <c:v>0</c:v>
                </c:pt>
              </c:numCache>
            </c:numRef>
          </c:val>
          <c:extLst xmlns:c16r2="http://schemas.microsoft.com/office/drawing/2015/06/chart">
            <c:ext xmlns:c16="http://schemas.microsoft.com/office/drawing/2014/chart" uri="{C3380CC4-5D6E-409C-BE32-E72D297353CC}">
              <c16:uniqueId val="{00000000-993E-4ABA-AE2D-BEDAF8B103F3}"/>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Mando Superior</c:v>
                </c:pt>
                <c:pt idx="1">
                  <c:v>Mando Medio</c:v>
                </c:pt>
                <c:pt idx="2">
                  <c:v>Operativa (o)</c:v>
                </c:pt>
                <c:pt idx="3">
                  <c:v>Actoras/es Social</c:v>
                </c:pt>
                <c:pt idx="4">
                  <c:v>Ciudadanía</c:v>
                </c:pt>
              </c:strCache>
            </c:strRef>
          </c:cat>
          <c:val>
            <c:numRef>
              <c:f>Hoja1!$C$2:$C$6</c:f>
              <c:numCache>
                <c:formatCode>General</c:formatCode>
                <c:ptCount val="5"/>
                <c:pt idx="0">
                  <c:v>1</c:v>
                </c:pt>
                <c:pt idx="1">
                  <c:v>5</c:v>
                </c:pt>
                <c:pt idx="2">
                  <c:v>0</c:v>
                </c:pt>
                <c:pt idx="3">
                  <c:v>0</c:v>
                </c:pt>
                <c:pt idx="4">
                  <c:v>0</c:v>
                </c:pt>
              </c:numCache>
            </c:numRef>
          </c:val>
          <c:extLst xmlns:c16r2="http://schemas.microsoft.com/office/drawing/2015/06/chart">
            <c:ext xmlns:c16="http://schemas.microsoft.com/office/drawing/2014/chart" uri="{C3380CC4-5D6E-409C-BE32-E72D297353CC}">
              <c16:uniqueId val="{00000001-993E-4ABA-AE2D-BEDAF8B103F3}"/>
            </c:ext>
          </c:extLst>
        </c:ser>
        <c:dLbls>
          <c:showLegendKey val="0"/>
          <c:showVal val="0"/>
          <c:showCatName val="0"/>
          <c:showSerName val="0"/>
          <c:showPercent val="0"/>
          <c:showBubbleSize val="0"/>
        </c:dLbls>
        <c:gapWidth val="219"/>
        <c:axId val="42029824"/>
        <c:axId val="42031360"/>
      </c:barChart>
      <c:catAx>
        <c:axId val="42029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031360"/>
        <c:crosses val="autoZero"/>
        <c:auto val="1"/>
        <c:lblAlgn val="ctr"/>
        <c:lblOffset val="100"/>
        <c:noMultiLvlLbl val="0"/>
      </c:catAx>
      <c:valAx>
        <c:axId val="420313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029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a:lstStyle/>
          <a:p>
            <a:pPr>
              <a:defRPr/>
            </a:pPr>
            <a:r>
              <a:rPr lang="en-US"/>
              <a:t>Rango</a:t>
            </a:r>
            <a:r>
              <a:rPr lang="en-US" baseline="0"/>
              <a:t> de Edad de Acuerdo al Sexo</a:t>
            </a:r>
          </a:p>
          <a:p>
            <a:pPr>
              <a:defRPr/>
            </a:pPr>
            <a:r>
              <a:rPr lang="en-US" baseline="0"/>
              <a:t>Funcionariado Público</a:t>
            </a:r>
            <a:endParaRPr lang="en-US"/>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Mujeres</c:v>
                </c:pt>
              </c:strCache>
            </c:strRef>
          </c:tx>
          <c:spPr>
            <a:solidFill>
              <a:srgbClr val="C0504D">
                <a:lumMod val="75000"/>
              </a:srgbClr>
            </a:solidFill>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2</c:v>
                </c:pt>
                <c:pt idx="1">
                  <c:v>3</c:v>
                </c:pt>
                <c:pt idx="2">
                  <c:v>1</c:v>
                </c:pt>
                <c:pt idx="3">
                  <c:v>0</c:v>
                </c:pt>
                <c:pt idx="4">
                  <c:v>0</c:v>
                </c:pt>
              </c:numCache>
            </c:numRef>
          </c:val>
          <c:extLst xmlns:c16r2="http://schemas.microsoft.com/office/drawing/2015/06/chart">
            <c:ext xmlns:c16="http://schemas.microsoft.com/office/drawing/2014/chart" uri="{C3380CC4-5D6E-409C-BE32-E72D297353CC}">
              <c16:uniqueId val="{00000000-1469-408F-BF4B-B4E4CE8AE0AB}"/>
            </c:ext>
          </c:extLst>
        </c:ser>
        <c:ser>
          <c:idx val="1"/>
          <c:order val="1"/>
          <c:tx>
            <c:strRef>
              <c:f>Hoja1!$C$1</c:f>
              <c:strCache>
                <c:ptCount val="1"/>
                <c:pt idx="0">
                  <c:v>Hombres</c:v>
                </c:pt>
              </c:strCache>
            </c:strRef>
          </c:tx>
          <c:spPr>
            <a:solidFill>
              <a:srgbClr val="ED7D31"/>
            </a:solidFill>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1</c:v>
                </c:pt>
                <c:pt idx="1">
                  <c:v>3</c:v>
                </c:pt>
                <c:pt idx="2">
                  <c:v>1</c:v>
                </c:pt>
                <c:pt idx="3">
                  <c:v>1</c:v>
                </c:pt>
                <c:pt idx="4">
                  <c:v>0</c:v>
                </c:pt>
              </c:numCache>
            </c:numRef>
          </c:val>
          <c:extLst xmlns:c16r2="http://schemas.microsoft.com/office/drawing/2015/06/chart">
            <c:ext xmlns:c16="http://schemas.microsoft.com/office/drawing/2014/chart" uri="{C3380CC4-5D6E-409C-BE32-E72D297353CC}">
              <c16:uniqueId val="{00000001-1469-408F-BF4B-B4E4CE8AE0AB}"/>
            </c:ext>
          </c:extLst>
        </c:ser>
        <c:dLbls>
          <c:showLegendKey val="0"/>
          <c:showVal val="0"/>
          <c:showCatName val="0"/>
          <c:showSerName val="0"/>
          <c:showPercent val="0"/>
          <c:showBubbleSize val="0"/>
        </c:dLbls>
        <c:gapWidth val="150"/>
        <c:shape val="box"/>
        <c:axId val="42108032"/>
        <c:axId val="42109568"/>
        <c:axId val="0"/>
      </c:bar3DChart>
      <c:catAx>
        <c:axId val="42108032"/>
        <c:scaling>
          <c:orientation val="minMax"/>
        </c:scaling>
        <c:delete val="0"/>
        <c:axPos val="l"/>
        <c:numFmt formatCode="General" sourceLinked="0"/>
        <c:majorTickMark val="out"/>
        <c:minorTickMark val="none"/>
        <c:tickLblPos val="nextTo"/>
        <c:crossAx val="42109568"/>
        <c:crosses val="autoZero"/>
        <c:auto val="1"/>
        <c:lblAlgn val="ctr"/>
        <c:lblOffset val="100"/>
        <c:noMultiLvlLbl val="0"/>
      </c:catAx>
      <c:valAx>
        <c:axId val="42109568"/>
        <c:scaling>
          <c:orientation val="minMax"/>
        </c:scaling>
        <c:delete val="0"/>
        <c:axPos val="b"/>
        <c:majorGridlines/>
        <c:numFmt formatCode="General" sourceLinked="1"/>
        <c:majorTickMark val="out"/>
        <c:minorTickMark val="none"/>
        <c:tickLblPos val="nextTo"/>
        <c:crossAx val="4210803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tx1"/>
                </a:solidFill>
                <a:latin typeface="+mn-lt"/>
                <a:ea typeface="+mn-ea"/>
                <a:cs typeface="Arial" panose="020B0604020202020204" pitchFamily="34" charset="0"/>
              </a:defRPr>
            </a:pPr>
            <a:r>
              <a:rPr lang="es-MX" sz="1800" b="1">
                <a:solidFill>
                  <a:schemeClr val="tx1"/>
                </a:solidFill>
                <a:latin typeface="+mn-lt"/>
                <a:cs typeface="Arial" panose="020B0604020202020204" pitchFamily="34" charset="0"/>
              </a:rPr>
              <a:t>Rango</a:t>
            </a:r>
            <a:r>
              <a:rPr lang="es-MX" sz="1800" b="1" baseline="0">
                <a:solidFill>
                  <a:schemeClr val="tx1"/>
                </a:solidFill>
                <a:latin typeface="+mn-lt"/>
                <a:cs typeface="Arial" panose="020B0604020202020204" pitchFamily="34" charset="0"/>
              </a:rPr>
              <a:t> de Edad de Acuerdo al Sexo</a:t>
            </a:r>
          </a:p>
          <a:p>
            <a:pPr>
              <a:defRPr sz="1800" b="1" i="0" u="none" strike="noStrike" kern="1200" spc="0" baseline="0">
                <a:solidFill>
                  <a:schemeClr val="tx1"/>
                </a:solidFill>
                <a:latin typeface="+mn-lt"/>
                <a:ea typeface="+mn-ea"/>
                <a:cs typeface="Arial" panose="020B0604020202020204" pitchFamily="34" charset="0"/>
              </a:defRPr>
            </a:pPr>
            <a:r>
              <a:rPr lang="es-MX" sz="1800" b="1" baseline="0">
                <a:solidFill>
                  <a:schemeClr val="tx1"/>
                </a:solidFill>
                <a:latin typeface="+mn-lt"/>
                <a:cs typeface="Arial" panose="020B0604020202020204" pitchFamily="34" charset="0"/>
              </a:rPr>
              <a:t>Población Abierta</a:t>
            </a:r>
            <a:endParaRPr lang="es-MX" sz="1800" b="1">
              <a:solidFill>
                <a:schemeClr val="tx1"/>
              </a:solidFill>
              <a:latin typeface="+mn-lt"/>
              <a:cs typeface="Arial" panose="020B0604020202020204" pitchFamily="34" charset="0"/>
            </a:endParaRP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82000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2</c:v>
                </c:pt>
                <c:pt idx="1">
                  <c:v>4</c:v>
                </c:pt>
                <c:pt idx="2">
                  <c:v>4</c:v>
                </c:pt>
                <c:pt idx="3">
                  <c:v>0</c:v>
                </c:pt>
                <c:pt idx="4">
                  <c:v>0</c:v>
                </c:pt>
              </c:numCache>
            </c:numRef>
          </c:val>
          <c:extLst xmlns:c16r2="http://schemas.microsoft.com/office/drawing/2015/06/chart">
            <c:ext xmlns:c16="http://schemas.microsoft.com/office/drawing/2014/chart" uri="{C3380CC4-5D6E-409C-BE32-E72D297353CC}">
              <c16:uniqueId val="{00000000-1CEC-4B88-9611-02BE938F002E}"/>
            </c:ext>
          </c:extLst>
        </c:ser>
        <c:ser>
          <c:idx val="1"/>
          <c:order val="1"/>
          <c:tx>
            <c:strRef>
              <c:f>Hoja1!$C$1</c:f>
              <c:strCache>
                <c:ptCount val="1"/>
                <c:pt idx="0">
                  <c:v>HOMBRES</c:v>
                </c:pt>
              </c:strCache>
            </c:strRef>
          </c:tx>
          <c:spPr>
            <a:solidFill>
              <a:schemeClr val="accent2">
                <a:lumMod val="75000"/>
              </a:scheme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CEC-4B88-9611-02BE938F002E}"/>
            </c:ext>
          </c:extLst>
        </c:ser>
        <c:dLbls>
          <c:showLegendKey val="0"/>
          <c:showVal val="0"/>
          <c:showCatName val="0"/>
          <c:showSerName val="0"/>
          <c:showPercent val="0"/>
          <c:showBubbleSize val="0"/>
        </c:dLbls>
        <c:gapWidth val="150"/>
        <c:shape val="box"/>
        <c:axId val="42152704"/>
        <c:axId val="42154240"/>
        <c:axId val="0"/>
      </c:bar3DChart>
      <c:catAx>
        <c:axId val="421527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154240"/>
        <c:crosses val="autoZero"/>
        <c:auto val="1"/>
        <c:lblAlgn val="ctr"/>
        <c:lblOffset val="100"/>
        <c:noMultiLvlLbl val="0"/>
      </c:catAx>
      <c:valAx>
        <c:axId val="421542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152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Localidades de</a:t>
            </a:r>
            <a:r>
              <a:rPr lang="en-US" baseline="0"/>
              <a:t> Procedencia</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79646">
                <a:lumMod val="75000"/>
              </a:srgbClr>
            </a:solidFill>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D70E-4692-89A8-658188179490}"/>
            </c:ext>
          </c:extLst>
        </c:ser>
        <c:ser>
          <c:idx val="1"/>
          <c:order val="1"/>
          <c:tx>
            <c:strRef>
              <c:f>Hoja1!$C$1</c:f>
              <c:strCache>
                <c:ptCount val="1"/>
                <c:pt idx="0">
                  <c:v>Taller Prevención de Violencia en contra a la Mujeres</c:v>
                </c:pt>
              </c:strCache>
            </c:strRef>
          </c:tx>
          <c:spPr>
            <a:solidFill>
              <a:srgbClr val="002060"/>
            </a:solidFill>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D70E-4692-89A8-658188179490}"/>
            </c:ext>
          </c:extLst>
        </c:ser>
        <c:ser>
          <c:idx val="2"/>
          <c:order val="2"/>
          <c:tx>
            <c:strRef>
              <c:f>Hoja1!$D$1</c:f>
              <c:strCache>
                <c:ptCount val="1"/>
                <c:pt idx="0">
                  <c:v>Taller Políticas Públicas</c:v>
                </c:pt>
              </c:strCache>
            </c:strRef>
          </c:tx>
          <c:spPr>
            <a:solidFill>
              <a:srgbClr val="9BBB59">
                <a:lumMod val="50000"/>
              </a:srgbClr>
            </a:solidFill>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2-D70E-4692-89A8-658188179490}"/>
            </c:ext>
          </c:extLst>
        </c:ser>
        <c:ser>
          <c:idx val="3"/>
          <c:order val="3"/>
          <c:tx>
            <c:strRef>
              <c:f>Hoja1!$E$1</c:f>
              <c:strCache>
                <c:ptCount val="1"/>
                <c:pt idx="0">
                  <c:v>Mesa de Trabajo</c:v>
                </c:pt>
              </c:strCache>
            </c:strRef>
          </c:tx>
          <c:spPr>
            <a:solidFill>
              <a:srgbClr val="C0504D">
                <a:lumMod val="50000"/>
              </a:srgbClr>
            </a:solidFill>
          </c:spPr>
          <c:invertIfNegative val="0"/>
          <c:cat>
            <c:strRef>
              <c:f>Hoja1!$A$2:$A$3</c:f>
              <c:strCache>
                <c:ptCount val="2"/>
                <c:pt idx="0">
                  <c:v>Jamay</c:v>
                </c:pt>
                <c:pt idx="1">
                  <c:v>Otros</c:v>
                </c:pt>
              </c:strCache>
            </c:strRef>
          </c:cat>
          <c:val>
            <c:numRef>
              <c:f>Hoja1!$E$2:$E$3</c:f>
              <c:numCache>
                <c:formatCode>General</c:formatCode>
                <c:ptCount val="2"/>
                <c:pt idx="0">
                  <c:v>2</c:v>
                </c:pt>
                <c:pt idx="1">
                  <c:v>0</c:v>
                </c:pt>
              </c:numCache>
            </c:numRef>
          </c:val>
          <c:extLst xmlns:c16r2="http://schemas.microsoft.com/office/drawing/2015/06/chart">
            <c:ext xmlns:c16="http://schemas.microsoft.com/office/drawing/2014/chart" uri="{C3380CC4-5D6E-409C-BE32-E72D297353CC}">
              <c16:uniqueId val="{00000003-D70E-4692-89A8-658188179490}"/>
            </c:ext>
          </c:extLst>
        </c:ser>
        <c:dLbls>
          <c:showLegendKey val="0"/>
          <c:showVal val="0"/>
          <c:showCatName val="0"/>
          <c:showSerName val="0"/>
          <c:showPercent val="0"/>
          <c:showBubbleSize val="0"/>
        </c:dLbls>
        <c:gapWidth val="150"/>
        <c:shape val="box"/>
        <c:axId val="89148800"/>
        <c:axId val="89158784"/>
        <c:axId val="0"/>
      </c:bar3DChart>
      <c:catAx>
        <c:axId val="89148800"/>
        <c:scaling>
          <c:orientation val="minMax"/>
        </c:scaling>
        <c:delete val="0"/>
        <c:axPos val="l"/>
        <c:numFmt formatCode="General" sourceLinked="0"/>
        <c:majorTickMark val="out"/>
        <c:minorTickMark val="none"/>
        <c:tickLblPos val="nextTo"/>
        <c:crossAx val="89158784"/>
        <c:crosses val="autoZero"/>
        <c:auto val="1"/>
        <c:lblAlgn val="ctr"/>
        <c:lblOffset val="100"/>
        <c:noMultiLvlLbl val="0"/>
      </c:catAx>
      <c:valAx>
        <c:axId val="89158784"/>
        <c:scaling>
          <c:orientation val="minMax"/>
        </c:scaling>
        <c:delete val="0"/>
        <c:axPos val="b"/>
        <c:majorGridlines/>
        <c:numFmt formatCode="General" sourceLinked="1"/>
        <c:majorTickMark val="out"/>
        <c:minorTickMark val="none"/>
        <c:tickLblPos val="nextTo"/>
        <c:crossAx val="8914880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Distribución</a:t>
            </a:r>
            <a:r>
              <a:rPr lang="es-MX" baseline="0"/>
              <a:t> de las Delegaciones del Municipio y Capacitaciones Presentadas.</a:t>
            </a:r>
            <a:endParaRPr lang="es-MX"/>
          </a:p>
        </c:rich>
      </c:tx>
      <c:layout/>
      <c:overlay val="0"/>
      <c:spPr>
        <a:noFill/>
        <a:ln>
          <a:noFill/>
        </a:ln>
        <a:effectLst/>
      </c:spPr>
    </c:title>
    <c:autoTitleDeleted val="0"/>
    <c:view3D>
      <c:rotX val="15"/>
      <c:rotY val="20"/>
      <c:rAngAx val="0"/>
      <c:perspective val="30"/>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2">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79BA-4478-8138-F8E92AE34299}"/>
            </c:ext>
          </c:extLst>
        </c:ser>
        <c:ser>
          <c:idx val="1"/>
          <c:order val="1"/>
          <c:tx>
            <c:strRef>
              <c:f>Hoja1!$C$1</c:f>
              <c:strCache>
                <c:ptCount val="1"/>
                <c:pt idx="0">
                  <c:v>Prevención de Violencia en contra de las Mujeres.</c:v>
                </c:pt>
              </c:strCache>
            </c:strRef>
          </c:tx>
          <c:spPr>
            <a:solidFill>
              <a:srgbClr val="00206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79BA-4478-8138-F8E92AE34299}"/>
            </c:ext>
          </c:extLst>
        </c:ser>
        <c:ser>
          <c:idx val="2"/>
          <c:order val="2"/>
          <c:tx>
            <c:strRef>
              <c:f>Hoja1!$D$1</c:f>
              <c:strCache>
                <c:ptCount val="1"/>
                <c:pt idx="0">
                  <c:v>Políticas Públicas</c:v>
                </c:pt>
              </c:strCache>
            </c:strRef>
          </c:tx>
          <c:spPr>
            <a:solidFill>
              <a:srgbClr val="953735"/>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79BA-4478-8138-F8E92AE34299}"/>
            </c:ext>
          </c:extLst>
        </c:ser>
        <c:ser>
          <c:idx val="3"/>
          <c:order val="3"/>
          <c:tx>
            <c:strRef>
              <c:f>Hoja1!$E$1</c:f>
              <c:strCache>
                <c:ptCount val="1"/>
                <c:pt idx="0">
                  <c:v>Mesa de Trabajo</c:v>
                </c:pt>
              </c:strCache>
            </c:strRef>
          </c:tx>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1</c:v>
                </c:pt>
                <c:pt idx="1">
                  <c:v>1</c:v>
                </c:pt>
                <c:pt idx="2">
                  <c:v>0</c:v>
                </c:pt>
                <c:pt idx="3">
                  <c:v>0</c:v>
                </c:pt>
              </c:numCache>
            </c:numRef>
          </c:val>
        </c:ser>
        <c:dLbls>
          <c:showLegendKey val="0"/>
          <c:showVal val="0"/>
          <c:showCatName val="0"/>
          <c:showSerName val="0"/>
          <c:showPercent val="0"/>
          <c:showBubbleSize val="0"/>
        </c:dLbls>
        <c:gapWidth val="219"/>
        <c:shape val="cylinder"/>
        <c:axId val="42205568"/>
        <c:axId val="42207104"/>
        <c:axId val="0"/>
      </c:bar3DChart>
      <c:catAx>
        <c:axId val="42205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207104"/>
        <c:crosses val="autoZero"/>
        <c:auto val="1"/>
        <c:lblAlgn val="ctr"/>
        <c:lblOffset val="100"/>
        <c:noMultiLvlLbl val="0"/>
      </c:catAx>
      <c:valAx>
        <c:axId val="42207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2205568"/>
        <c:crosses val="autoZero"/>
        <c:crossBetween val="between"/>
      </c:valAx>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1BF6-4585-9914-957D402A9521}"/>
            </c:ext>
          </c:extLst>
        </c:ser>
        <c:ser>
          <c:idx val="1"/>
          <c:order val="1"/>
          <c:tx>
            <c:strRef>
              <c:f>Hoja1!$C$1</c:f>
              <c:strCache>
                <c:ptCount val="1"/>
                <c:pt idx="0">
                  <c:v>MUJERES</c:v>
                </c:pt>
              </c:strCache>
            </c:strRef>
          </c:tx>
          <c:spPr>
            <a:solidFill>
              <a:srgbClr val="C0504D">
                <a:lumMod val="75000"/>
              </a:srgbClr>
            </a:solidFill>
          </c:spPr>
          <c:invertIfNegative val="0"/>
          <c:cat>
            <c:strRef>
              <c:f>Hoja1!$A$2</c:f>
              <c:strCache>
                <c:ptCount val="1"/>
                <c:pt idx="0">
                  <c:v>SEXO</c:v>
                </c:pt>
              </c:strCache>
            </c:strRef>
          </c:cat>
          <c:val>
            <c:numRef>
              <c:f>Hoja1!$C$2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1-1BF6-4585-9914-957D402A9521}"/>
            </c:ext>
          </c:extLst>
        </c:ser>
        <c:dLbls>
          <c:showLegendKey val="0"/>
          <c:showVal val="0"/>
          <c:showCatName val="0"/>
          <c:showSerName val="0"/>
          <c:showPercent val="0"/>
          <c:showBubbleSize val="0"/>
        </c:dLbls>
        <c:gapWidth val="150"/>
        <c:shape val="cylinder"/>
        <c:axId val="42255104"/>
        <c:axId val="42256640"/>
        <c:axId val="0"/>
      </c:bar3DChart>
      <c:catAx>
        <c:axId val="42255104"/>
        <c:scaling>
          <c:orientation val="minMax"/>
        </c:scaling>
        <c:delete val="0"/>
        <c:axPos val="b"/>
        <c:numFmt formatCode="General" sourceLinked="0"/>
        <c:majorTickMark val="none"/>
        <c:minorTickMark val="none"/>
        <c:tickLblPos val="nextTo"/>
        <c:crossAx val="42256640"/>
        <c:crosses val="autoZero"/>
        <c:auto val="1"/>
        <c:lblAlgn val="ctr"/>
        <c:lblOffset val="100"/>
        <c:noMultiLvlLbl val="0"/>
      </c:catAx>
      <c:valAx>
        <c:axId val="42256640"/>
        <c:scaling>
          <c:orientation val="minMax"/>
        </c:scaling>
        <c:delete val="0"/>
        <c:axPos val="l"/>
        <c:majorGridlines/>
        <c:numFmt formatCode="General" sourceLinked="1"/>
        <c:majorTickMark val="none"/>
        <c:minorTickMark val="none"/>
        <c:tickLblPos val="nextTo"/>
        <c:crossAx val="4225510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ED7D31">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8CDE-471E-B589-1B17086EC53D}"/>
            </c:ext>
          </c:extLst>
        </c:ser>
        <c:ser>
          <c:idx val="1"/>
          <c:order val="1"/>
          <c:tx>
            <c:strRef>
              <c:f>Hoja1!$C$1</c:f>
              <c:strCache>
                <c:ptCount val="1"/>
                <c:pt idx="0">
                  <c:v>MUJERES</c:v>
                </c:pt>
              </c:strCache>
            </c:strRef>
          </c:tx>
          <c:spPr>
            <a:solidFill>
              <a:srgbClr val="C0504D">
                <a:lumMod val="75000"/>
              </a:srgbClr>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8CDE-471E-B589-1B17086EC53D}"/>
            </c:ext>
          </c:extLst>
        </c:ser>
        <c:dLbls>
          <c:showLegendKey val="0"/>
          <c:showVal val="0"/>
          <c:showCatName val="0"/>
          <c:showSerName val="0"/>
          <c:showPercent val="0"/>
          <c:showBubbleSize val="0"/>
        </c:dLbls>
        <c:gapWidth val="150"/>
        <c:shape val="box"/>
        <c:axId val="105636992"/>
        <c:axId val="105638528"/>
        <c:axId val="0"/>
      </c:bar3DChart>
      <c:catAx>
        <c:axId val="105636992"/>
        <c:scaling>
          <c:orientation val="minMax"/>
        </c:scaling>
        <c:delete val="0"/>
        <c:axPos val="b"/>
        <c:numFmt formatCode="General" sourceLinked="0"/>
        <c:majorTickMark val="none"/>
        <c:minorTickMark val="none"/>
        <c:tickLblPos val="nextTo"/>
        <c:crossAx val="105638528"/>
        <c:crosses val="autoZero"/>
        <c:auto val="1"/>
        <c:lblAlgn val="ctr"/>
        <c:lblOffset val="100"/>
        <c:noMultiLvlLbl val="0"/>
      </c:catAx>
      <c:valAx>
        <c:axId val="105638528"/>
        <c:scaling>
          <c:orientation val="minMax"/>
        </c:scaling>
        <c:delete val="0"/>
        <c:axPos val="l"/>
        <c:majorGridlines/>
        <c:numFmt formatCode="General" sourceLinked="1"/>
        <c:majorTickMark val="none"/>
        <c:minorTickMark val="none"/>
        <c:tickLblPos val="nextTo"/>
        <c:crossAx val="105636992"/>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40</TotalTime>
  <Pages>19</Pages>
  <Words>2189</Words>
  <Characters>12040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Lupita</dc:creator>
  <cp:lastModifiedBy>Lupita</cp:lastModifiedBy>
  <cp:revision>2</cp:revision>
  <dcterms:created xsi:type="dcterms:W3CDTF">2018-11-22T04:07:00Z</dcterms:created>
  <dcterms:modified xsi:type="dcterms:W3CDTF">2018-11-22T05:06:00Z</dcterms:modified>
</cp:coreProperties>
</file>